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8" w:type="dxa"/>
        <w:tblInd w:w="74" w:type="dxa"/>
        <w:tblLook w:val="04A0" w:firstRow="1" w:lastRow="0" w:firstColumn="1" w:lastColumn="0" w:noHBand="0" w:noVBand="1"/>
      </w:tblPr>
      <w:tblGrid>
        <w:gridCol w:w="3261"/>
        <w:gridCol w:w="6237"/>
      </w:tblGrid>
      <w:tr w:rsidR="00340E01" w:rsidRPr="00340E01" w14:paraId="7B0E8CA9" w14:textId="77777777">
        <w:tc>
          <w:tcPr>
            <w:tcW w:w="3261" w:type="dxa"/>
          </w:tcPr>
          <w:p w14:paraId="0EF05378" w14:textId="77777777" w:rsidR="002D3F96" w:rsidRPr="00340E01" w:rsidRDefault="002D3F96">
            <w:pPr>
              <w:spacing w:line="320" w:lineRule="exact"/>
              <w:ind w:right="-1"/>
              <w:jc w:val="center"/>
              <w:rPr>
                <w:b/>
                <w:bCs/>
                <w:color w:val="000000" w:themeColor="text1"/>
                <w:sz w:val="26"/>
              </w:rPr>
            </w:pPr>
            <w:r w:rsidRPr="00340E01">
              <w:rPr>
                <w:b/>
                <w:bCs/>
                <w:color w:val="000000" w:themeColor="text1"/>
                <w:sz w:val="26"/>
              </w:rPr>
              <w:t>ỦY BAN NHÂN DÂN</w:t>
            </w:r>
          </w:p>
          <w:p w14:paraId="34BEEEB9" w14:textId="77777777" w:rsidR="002D3F96" w:rsidRPr="00340E01" w:rsidRDefault="002D3F96">
            <w:pPr>
              <w:spacing w:line="320" w:lineRule="exact"/>
              <w:ind w:right="-1"/>
              <w:jc w:val="center"/>
              <w:rPr>
                <w:b/>
                <w:bCs/>
                <w:color w:val="000000" w:themeColor="text1"/>
                <w:sz w:val="26"/>
              </w:rPr>
            </w:pPr>
            <w:r w:rsidRPr="00340E01">
              <w:rPr>
                <w:b/>
                <w:bCs/>
                <w:color w:val="000000" w:themeColor="text1"/>
                <w:sz w:val="26"/>
              </w:rPr>
              <w:t xml:space="preserve">TỈNH </w:t>
            </w:r>
            <w:r w:rsidR="003F1CA9" w:rsidRPr="00340E01">
              <w:rPr>
                <w:b/>
                <w:bCs/>
                <w:color w:val="000000" w:themeColor="text1"/>
                <w:sz w:val="26"/>
              </w:rPr>
              <w:t>NGHỆ AN</w:t>
            </w:r>
          </w:p>
        </w:tc>
        <w:tc>
          <w:tcPr>
            <w:tcW w:w="6237" w:type="dxa"/>
          </w:tcPr>
          <w:p w14:paraId="1BD8F7AA" w14:textId="77777777" w:rsidR="002D3F96" w:rsidRPr="00340E01" w:rsidRDefault="002D3F96">
            <w:pPr>
              <w:spacing w:line="320" w:lineRule="exact"/>
              <w:ind w:right="-1"/>
              <w:jc w:val="center"/>
              <w:rPr>
                <w:b/>
                <w:bCs/>
                <w:color w:val="000000" w:themeColor="text1"/>
                <w:sz w:val="28"/>
                <w:szCs w:val="28"/>
              </w:rPr>
            </w:pPr>
            <w:r w:rsidRPr="00340E01">
              <w:rPr>
                <w:b/>
                <w:bCs/>
                <w:color w:val="000000" w:themeColor="text1"/>
                <w:sz w:val="28"/>
                <w:szCs w:val="28"/>
              </w:rPr>
              <w:t>CỘNG HOÀ XÃ HỘI CHỦ NGHĨA VIỆT NAM</w:t>
            </w:r>
          </w:p>
          <w:p w14:paraId="6DA20108" w14:textId="77777777" w:rsidR="002D3F96" w:rsidRPr="00340E01" w:rsidRDefault="002D3F96">
            <w:pPr>
              <w:jc w:val="center"/>
              <w:rPr>
                <w:b/>
                <w:color w:val="000000" w:themeColor="text1"/>
                <w:sz w:val="26"/>
                <w:szCs w:val="26"/>
              </w:rPr>
            </w:pPr>
            <w:r w:rsidRPr="00340E01">
              <w:rPr>
                <w:b/>
                <w:bCs/>
                <w:color w:val="000000" w:themeColor="text1"/>
                <w:sz w:val="28"/>
                <w:szCs w:val="28"/>
              </w:rPr>
              <w:t>Độc lập - Tự do - Hạnh phúc</w:t>
            </w:r>
          </w:p>
        </w:tc>
      </w:tr>
      <w:tr w:rsidR="00340E01" w:rsidRPr="00340E01" w14:paraId="0BB2CCA9" w14:textId="77777777">
        <w:tc>
          <w:tcPr>
            <w:tcW w:w="3261" w:type="dxa"/>
          </w:tcPr>
          <w:p w14:paraId="783719DD" w14:textId="3322FC0D" w:rsidR="002D3F96" w:rsidRPr="00340E01" w:rsidRDefault="00224B8D">
            <w:pPr>
              <w:spacing w:line="320" w:lineRule="exact"/>
              <w:ind w:right="-1"/>
              <w:jc w:val="center"/>
              <w:rPr>
                <w:b/>
                <w:bCs/>
                <w:color w:val="000000" w:themeColor="text1"/>
                <w:sz w:val="26"/>
              </w:rPr>
            </w:pPr>
            <w:r w:rsidRPr="00340E01">
              <w:rPr>
                <w:noProof/>
                <w:color w:val="000000" w:themeColor="text1"/>
              </w:rPr>
              <mc:AlternateContent>
                <mc:Choice Requires="wps">
                  <w:drawing>
                    <wp:anchor distT="4294967295" distB="4294967295" distL="114300" distR="114300" simplePos="0" relativeHeight="251656192" behindDoc="0" locked="0" layoutInCell="1" allowOverlap="1" wp14:anchorId="71FC74BC" wp14:editId="5B5DA8D6">
                      <wp:simplePos x="0" y="0"/>
                      <wp:positionH relativeFrom="column">
                        <wp:posOffset>561975</wp:posOffset>
                      </wp:positionH>
                      <wp:positionV relativeFrom="paragraph">
                        <wp:posOffset>3174</wp:posOffset>
                      </wp:positionV>
                      <wp:extent cx="812165" cy="0"/>
                      <wp:effectExtent l="0" t="0" r="0" b="0"/>
                      <wp:wrapNone/>
                      <wp:docPr id="17"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D136025" id="Line 20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5pt,.25pt" to="108.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"/>
                  </w:pict>
                </mc:Fallback>
              </mc:AlternateContent>
            </w:r>
          </w:p>
        </w:tc>
        <w:tc>
          <w:tcPr>
            <w:tcW w:w="6237" w:type="dxa"/>
          </w:tcPr>
          <w:p w14:paraId="74E837D5" w14:textId="7AFB6016" w:rsidR="002D3F96" w:rsidRPr="00340E01" w:rsidRDefault="00224B8D">
            <w:pPr>
              <w:spacing w:line="320" w:lineRule="exact"/>
              <w:ind w:right="-1"/>
              <w:jc w:val="both"/>
              <w:rPr>
                <w:b/>
                <w:bCs/>
                <w:color w:val="000000" w:themeColor="text1"/>
                <w:sz w:val="26"/>
              </w:rPr>
            </w:pPr>
            <w:r w:rsidRPr="00340E01">
              <w:rPr>
                <w:noProof/>
                <w:color w:val="000000" w:themeColor="text1"/>
              </w:rPr>
              <mc:AlternateContent>
                <mc:Choice Requires="wps">
                  <w:drawing>
                    <wp:anchor distT="4294967295" distB="4294967295" distL="114300" distR="114300" simplePos="0" relativeHeight="251657216" behindDoc="0" locked="0" layoutInCell="1" allowOverlap="1" wp14:anchorId="7D175464" wp14:editId="32B8EA25">
                      <wp:simplePos x="0" y="0"/>
                      <wp:positionH relativeFrom="column">
                        <wp:posOffset>841375</wp:posOffset>
                      </wp:positionH>
                      <wp:positionV relativeFrom="paragraph">
                        <wp:posOffset>9524</wp:posOffset>
                      </wp:positionV>
                      <wp:extent cx="2146935" cy="0"/>
                      <wp:effectExtent l="0" t="0" r="0" b="0"/>
                      <wp:wrapNone/>
                      <wp:docPr id="16"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05506F6" id="Line 20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25pt,.75pt" to="235.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"/>
                  </w:pict>
                </mc:Fallback>
              </mc:AlternateContent>
            </w:r>
          </w:p>
        </w:tc>
      </w:tr>
      <w:tr w:rsidR="00340E01" w:rsidRPr="00340E01" w14:paraId="56C1283E" w14:textId="77777777">
        <w:tc>
          <w:tcPr>
            <w:tcW w:w="3261" w:type="dxa"/>
          </w:tcPr>
          <w:p w14:paraId="6562209F" w14:textId="5773E66F" w:rsidR="002D3F96" w:rsidRPr="00340E01" w:rsidRDefault="00224B8D">
            <w:pPr>
              <w:spacing w:line="320" w:lineRule="exact"/>
              <w:ind w:right="-1"/>
              <w:jc w:val="center"/>
              <w:rPr>
                <w:b/>
                <w:bCs/>
                <w:color w:val="000000" w:themeColor="text1"/>
                <w:sz w:val="26"/>
              </w:rPr>
            </w:pPr>
            <w:r w:rsidRPr="00340E01">
              <w:rPr>
                <w:noProof/>
                <w:color w:val="000000" w:themeColor="text1"/>
              </w:rPr>
              <mc:AlternateContent>
                <mc:Choice Requires="wps">
                  <w:drawing>
                    <wp:anchor distT="45720" distB="45720" distL="114300" distR="114300" simplePos="0" relativeHeight="251658240" behindDoc="0" locked="0" layoutInCell="1" allowOverlap="1" wp14:anchorId="030D8987" wp14:editId="5A8FBDDE">
                      <wp:simplePos x="0" y="0"/>
                      <wp:positionH relativeFrom="column">
                        <wp:posOffset>-69850</wp:posOffset>
                      </wp:positionH>
                      <wp:positionV relativeFrom="paragraph">
                        <wp:posOffset>297815</wp:posOffset>
                      </wp:positionV>
                      <wp:extent cx="1352550" cy="451485"/>
                      <wp:effectExtent l="0" t="0" r="0" b="63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51485"/>
                              </a:xfrm>
                              <a:prstGeom prst="rect">
                                <a:avLst/>
                              </a:prstGeom>
                              <a:solidFill>
                                <a:srgbClr val="FFFFFF"/>
                              </a:solidFill>
                              <a:ln w="9525">
                                <a:solidFill>
                                  <a:srgbClr val="000000"/>
                                </a:solidFill>
                                <a:miter lim="800000"/>
                                <a:headEnd/>
                                <a:tailEnd/>
                              </a:ln>
                            </wps:spPr>
                            <wps:txbx>
                              <w:txbxContent>
                                <w:p w14:paraId="4ADAED82" w14:textId="77777777" w:rsidR="002D3F96" w:rsidRPr="00583157" w:rsidRDefault="002D3F96">
                                  <w:pPr>
                                    <w:jc w:val="center"/>
                                    <w:rPr>
                                      <w:b/>
                                      <w:color w:val="FF0000"/>
                                    </w:rPr>
                                  </w:pPr>
                                  <w:r w:rsidRPr="00583157">
                                    <w:rPr>
                                      <w:b/>
                                      <w:color w:val="FF0000"/>
                                    </w:rPr>
                                    <w:t>DỰ THẢO</w:t>
                                  </w:r>
                                </w:p>
                                <w:p w14:paraId="4BD66393" w14:textId="2E2E05BB" w:rsidR="002D3F96" w:rsidRPr="00E0328E" w:rsidRDefault="002D3F96">
                                  <w:pPr>
                                    <w:jc w:val="center"/>
                                    <w:rPr>
                                      <w:b/>
                                      <w:i/>
                                      <w:iCs/>
                                      <w:color w:val="FF0000"/>
                                    </w:rPr>
                                  </w:pPr>
                                  <w:r w:rsidRPr="00583157">
                                    <w:rPr>
                                      <w:b/>
                                      <w:color w:val="FF0000"/>
                                    </w:rPr>
                                    <w:t xml:space="preserve">Ngày </w:t>
                                  </w:r>
                                  <w:r w:rsidR="00583157" w:rsidRPr="00583157">
                                    <w:rPr>
                                      <w:b/>
                                      <w:color w:val="FF0000"/>
                                    </w:rPr>
                                    <w:t>16</w:t>
                                  </w:r>
                                  <w:r w:rsidR="0058593F" w:rsidRPr="00583157">
                                    <w:rPr>
                                      <w:b/>
                                      <w:color w:val="FF0000"/>
                                    </w:rPr>
                                    <w:t>/3</w:t>
                                  </w:r>
                                  <w:r w:rsidRPr="00583157">
                                    <w:rPr>
                                      <w:b/>
                                      <w:color w:val="FF0000"/>
                                    </w:rPr>
                                    <w:t>/2026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0D8987" id="_x0000_t202" coordsize="21600,21600" o:spt="202" path="m,l,21600r21600,l21600,xe">
                      <v:stroke joinstyle="miter"/>
                      <v:path gradientshapeok="t" o:connecttype="rect"/>
                    </v:shapetype>
                    <v:shape id="Text Box 2" o:spid="_x0000_s1026" type="#_x0000_t202" style="position:absolute;left:0;text-align:left;margin-left:-5.5pt;margin-top:23.45pt;width:106.5pt;height:35.5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">
                      <v:textbox style="mso-fit-shape-to-text:t">
                        <w:txbxContent>
                          <w:p w14:paraId="4ADAED82" w14:textId="77777777" w:rsidR="002D3F96" w:rsidRPr="00583157" w:rsidRDefault="002D3F96">
                            <w:pPr>
                              <w:jc w:val="center"/>
                              <w:rPr>
                                <w:b/>
                                <w:color w:val="FF0000"/>
                              </w:rPr>
                            </w:pPr>
                            <w:r w:rsidRPr="00583157">
                              <w:rPr>
                                <w:b/>
                                <w:color w:val="FF0000"/>
                              </w:rPr>
                              <w:t>DỰ THẢO</w:t>
                            </w:r>
                          </w:p>
                          <w:p w14:paraId="4BD66393" w14:textId="2E2E05BB" w:rsidR="002D3F96" w:rsidRPr="00E0328E" w:rsidRDefault="002D3F96">
                            <w:pPr>
                              <w:jc w:val="center"/>
                              <w:rPr>
                                <w:b/>
                                <w:i/>
                                <w:iCs/>
                                <w:color w:val="FF0000"/>
                              </w:rPr>
                            </w:pPr>
                            <w:r w:rsidRPr="00583157">
                              <w:rPr>
                                <w:b/>
                                <w:color w:val="FF0000"/>
                              </w:rPr>
                              <w:t xml:space="preserve">Ngày </w:t>
                            </w:r>
                            <w:r w:rsidR="00583157" w:rsidRPr="00583157">
                              <w:rPr>
                                <w:b/>
                                <w:color w:val="FF0000"/>
                              </w:rPr>
                              <w:t>16</w:t>
                            </w:r>
                            <w:r w:rsidR="0058593F" w:rsidRPr="00583157">
                              <w:rPr>
                                <w:b/>
                                <w:color w:val="FF0000"/>
                              </w:rPr>
                              <w:t>/3</w:t>
                            </w:r>
                            <w:r w:rsidRPr="00583157">
                              <w:rPr>
                                <w:b/>
                                <w:color w:val="FF0000"/>
                              </w:rPr>
                              <w:t>/2026</w:t>
                            </w:r>
                          </w:p>
                        </w:txbxContent>
                      </v:textbox>
                      <w10:wrap type="square"/>
                    </v:shape>
                  </w:pict>
                </mc:Fallback>
              </mc:AlternateContent>
            </w:r>
            <w:r w:rsidR="002D3F96" w:rsidRPr="00340E01">
              <w:rPr>
                <w:color w:val="000000" w:themeColor="text1"/>
                <w:sz w:val="26"/>
                <w:szCs w:val="28"/>
              </w:rPr>
              <w:t>Số:         /2026/QĐ-UBND</w:t>
            </w:r>
          </w:p>
        </w:tc>
        <w:tc>
          <w:tcPr>
            <w:tcW w:w="6237" w:type="dxa"/>
          </w:tcPr>
          <w:p w14:paraId="008A5A91" w14:textId="77777777" w:rsidR="002D3F96" w:rsidRPr="00340E01" w:rsidRDefault="002D3F96">
            <w:pPr>
              <w:pStyle w:val="NormalWeb"/>
              <w:spacing w:before="0" w:beforeAutospacing="0" w:after="0" w:afterAutospacing="0"/>
              <w:jc w:val="center"/>
              <w:rPr>
                <w:color w:val="000000" w:themeColor="text1"/>
                <w:sz w:val="28"/>
                <w:szCs w:val="28"/>
              </w:rPr>
            </w:pPr>
            <w:r w:rsidRPr="00340E01">
              <w:rPr>
                <w:i/>
                <w:color w:val="000000" w:themeColor="text1"/>
                <w:sz w:val="28"/>
                <w:szCs w:val="28"/>
              </w:rPr>
              <w:t xml:space="preserve">      </w:t>
            </w:r>
            <w:r w:rsidR="003F1CA9" w:rsidRPr="00340E01">
              <w:rPr>
                <w:i/>
                <w:color w:val="000000" w:themeColor="text1"/>
                <w:sz w:val="28"/>
                <w:szCs w:val="28"/>
              </w:rPr>
              <w:t>Nghệ An</w:t>
            </w:r>
            <w:r w:rsidRPr="00340E01">
              <w:rPr>
                <w:i/>
                <w:color w:val="000000" w:themeColor="text1"/>
                <w:sz w:val="28"/>
                <w:szCs w:val="28"/>
              </w:rPr>
              <w:t xml:space="preserve">, ngày   </w:t>
            </w:r>
            <w:r w:rsidR="00DC1A79" w:rsidRPr="00340E01">
              <w:rPr>
                <w:i/>
                <w:color w:val="000000" w:themeColor="text1"/>
                <w:sz w:val="28"/>
                <w:szCs w:val="28"/>
              </w:rPr>
              <w:t xml:space="preserve">  </w:t>
            </w:r>
            <w:r w:rsidRPr="00340E01">
              <w:rPr>
                <w:i/>
                <w:color w:val="000000" w:themeColor="text1"/>
                <w:sz w:val="28"/>
                <w:szCs w:val="28"/>
              </w:rPr>
              <w:t xml:space="preserve">   tháng </w:t>
            </w:r>
            <w:r w:rsidR="00DC1A79" w:rsidRPr="00340E01">
              <w:rPr>
                <w:i/>
                <w:color w:val="000000" w:themeColor="text1"/>
                <w:sz w:val="28"/>
                <w:szCs w:val="28"/>
              </w:rPr>
              <w:t xml:space="preserve"> </w:t>
            </w:r>
            <w:r w:rsidRPr="00340E01">
              <w:rPr>
                <w:i/>
                <w:color w:val="000000" w:themeColor="text1"/>
                <w:sz w:val="28"/>
                <w:szCs w:val="28"/>
              </w:rPr>
              <w:t xml:space="preserve">    năm 2026</w:t>
            </w:r>
          </w:p>
        </w:tc>
      </w:tr>
    </w:tbl>
    <w:p w14:paraId="4B31BBE0" w14:textId="77777777" w:rsidR="002D3F96" w:rsidRPr="00340E01" w:rsidRDefault="002D3F96">
      <w:pPr>
        <w:tabs>
          <w:tab w:val="left" w:pos="385"/>
          <w:tab w:val="center" w:pos="4537"/>
        </w:tabs>
        <w:spacing w:before="200"/>
        <w:rPr>
          <w:b/>
          <w:color w:val="000000" w:themeColor="text1"/>
          <w:sz w:val="28"/>
          <w:szCs w:val="28"/>
        </w:rPr>
      </w:pPr>
      <w:r w:rsidRPr="00340E01">
        <w:rPr>
          <w:b/>
          <w:color w:val="000000" w:themeColor="text1"/>
          <w:sz w:val="28"/>
          <w:szCs w:val="28"/>
        </w:rPr>
        <w:tab/>
      </w:r>
      <w:r w:rsidRPr="00340E01">
        <w:rPr>
          <w:b/>
          <w:color w:val="000000" w:themeColor="text1"/>
          <w:sz w:val="28"/>
          <w:szCs w:val="28"/>
        </w:rPr>
        <w:tab/>
        <w:t>QUYẾT ĐỊNH</w:t>
      </w:r>
    </w:p>
    <w:p w14:paraId="4E014E26" w14:textId="77777777" w:rsidR="002D3F96" w:rsidRPr="00340E01" w:rsidRDefault="00905ACD">
      <w:pPr>
        <w:autoSpaceDE w:val="0"/>
        <w:autoSpaceDN w:val="0"/>
        <w:adjustRightInd w:val="0"/>
        <w:jc w:val="center"/>
        <w:rPr>
          <w:rFonts w:eastAsia="MS Mincho"/>
          <w:b/>
          <w:bCs/>
          <w:iCs/>
          <w:color w:val="000000" w:themeColor="text1"/>
          <w:sz w:val="28"/>
          <w:szCs w:val="28"/>
          <w:lang w:val="nl-NL"/>
        </w:rPr>
      </w:pPr>
      <w:r w:rsidRPr="00340E01">
        <w:rPr>
          <w:b/>
          <w:color w:val="000000" w:themeColor="text1"/>
          <w:sz w:val="28"/>
          <w:szCs w:val="28"/>
          <w:lang w:val="pt-BR"/>
        </w:rPr>
        <w:t>Q</w:t>
      </w:r>
      <w:r w:rsidR="002D3F96" w:rsidRPr="00340E01">
        <w:rPr>
          <w:b/>
          <w:color w:val="000000" w:themeColor="text1"/>
          <w:sz w:val="28"/>
          <w:szCs w:val="28"/>
        </w:rPr>
        <w:t xml:space="preserve">uy định </w:t>
      </w:r>
      <w:r w:rsidR="002D3F96" w:rsidRPr="00340E01">
        <w:rPr>
          <w:b/>
          <w:iCs/>
          <w:color w:val="000000" w:themeColor="text1"/>
          <w:spacing w:val="-4"/>
          <w:sz w:val="28"/>
          <w:szCs w:val="28"/>
          <w:lang w:val="vi-VN"/>
        </w:rPr>
        <w:t>thẩm quyền</w:t>
      </w:r>
      <w:r w:rsidR="002D3F96" w:rsidRPr="00340E01">
        <w:rPr>
          <w:b/>
          <w:iCs/>
          <w:color w:val="000000" w:themeColor="text1"/>
          <w:spacing w:val="-4"/>
          <w:sz w:val="28"/>
          <w:szCs w:val="28"/>
        </w:rPr>
        <w:t xml:space="preserve"> quyết định về</w:t>
      </w:r>
      <w:r w:rsidR="002D3F96" w:rsidRPr="00340E01">
        <w:rPr>
          <w:b/>
          <w:iCs/>
          <w:color w:val="000000" w:themeColor="text1"/>
          <w:spacing w:val="-4"/>
          <w:sz w:val="28"/>
          <w:szCs w:val="28"/>
          <w:lang w:val="vi-VN"/>
        </w:rPr>
        <w:t xml:space="preserve"> </w:t>
      </w:r>
      <w:r w:rsidR="002D3F96" w:rsidRPr="00340E01">
        <w:rPr>
          <w:b/>
          <w:iCs/>
          <w:color w:val="000000" w:themeColor="text1"/>
          <w:spacing w:val="-6"/>
          <w:sz w:val="28"/>
          <w:szCs w:val="28"/>
        </w:rPr>
        <w:t>thu hồi đất, bồi thường, hỗ trợ, tái định cư, giao đất, cho thuê đất, cho phép chuyển mục đích sử dụng đất, điều chỉnh thời hạn sử dụng đất, gia hạn sử dụng đất, chuyển hình thức sử dụng đất, công nhận quyền sử dụng đất, chấp thuận, phê duyệt phương án sử dụng đất</w:t>
      </w:r>
      <w:r w:rsidR="002D3F96" w:rsidRPr="00340E01">
        <w:rPr>
          <w:b/>
          <w:color w:val="000000" w:themeColor="text1"/>
          <w:sz w:val="28"/>
          <w:szCs w:val="28"/>
          <w:lang w:val="nl-NL"/>
        </w:rPr>
        <w:t xml:space="preserve"> </w:t>
      </w:r>
      <w:r w:rsidR="00DC1A79" w:rsidRPr="00340E01">
        <w:rPr>
          <w:b/>
          <w:color w:val="000000" w:themeColor="text1"/>
          <w:sz w:val="28"/>
          <w:szCs w:val="28"/>
          <w:lang w:val="nl-NL"/>
        </w:rPr>
        <w:t xml:space="preserve">và trình tự, thủ tục hành chính </w:t>
      </w:r>
      <w:r w:rsidR="002D3F96" w:rsidRPr="00340E01">
        <w:rPr>
          <w:b/>
          <w:color w:val="000000" w:themeColor="text1"/>
          <w:sz w:val="28"/>
          <w:szCs w:val="28"/>
          <w:lang w:val="nl-NL"/>
        </w:rPr>
        <w:t xml:space="preserve">trên địa bàn tỉnh </w:t>
      </w:r>
      <w:r w:rsidR="003F1CA9" w:rsidRPr="00340E01">
        <w:rPr>
          <w:b/>
          <w:color w:val="000000" w:themeColor="text1"/>
          <w:sz w:val="28"/>
          <w:szCs w:val="28"/>
          <w:lang w:val="nl-NL"/>
        </w:rPr>
        <w:t>Nghệ An</w:t>
      </w:r>
      <w:r w:rsidR="002D3F96" w:rsidRPr="00340E01">
        <w:rPr>
          <w:b/>
          <w:color w:val="000000" w:themeColor="text1"/>
          <w:sz w:val="28"/>
          <w:szCs w:val="28"/>
          <w:lang w:val="nl-NL"/>
        </w:rPr>
        <w:t>.</w:t>
      </w:r>
    </w:p>
    <w:p w14:paraId="231FF67A" w14:textId="16B43837" w:rsidR="002D3F96" w:rsidRPr="00340E01" w:rsidRDefault="00224B8D">
      <w:pPr>
        <w:spacing w:before="360" w:after="240" w:line="252" w:lineRule="auto"/>
        <w:ind w:firstLine="709"/>
        <w:jc w:val="center"/>
        <w:rPr>
          <w:b/>
          <w:i/>
          <w:color w:val="000000" w:themeColor="text1"/>
          <w:sz w:val="28"/>
          <w:szCs w:val="28"/>
          <w:lang w:val="pl-PL"/>
        </w:rPr>
      </w:pPr>
      <w:r w:rsidRPr="00340E01">
        <w:rPr>
          <w:noProof/>
          <w:color w:val="000000" w:themeColor="text1"/>
        </w:rPr>
        <mc:AlternateContent>
          <mc:Choice Requires="wps">
            <w:drawing>
              <wp:anchor distT="4294967295" distB="4294967295" distL="114300" distR="114300" simplePos="0" relativeHeight="251659264" behindDoc="0" locked="0" layoutInCell="1" allowOverlap="1" wp14:anchorId="3961A3A2" wp14:editId="24381617">
                <wp:simplePos x="0" y="0"/>
                <wp:positionH relativeFrom="column">
                  <wp:posOffset>2338705</wp:posOffset>
                </wp:positionH>
                <wp:positionV relativeFrom="paragraph">
                  <wp:posOffset>2539</wp:posOffset>
                </wp:positionV>
                <wp:extent cx="117665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766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7F11212"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15pt,.2pt" to="27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">
                <o:lock v:ext="edit" shapetype="f"/>
              </v:line>
            </w:pict>
          </mc:Fallback>
        </mc:AlternateContent>
      </w:r>
      <w:r w:rsidR="002D3F96" w:rsidRPr="00340E01">
        <w:rPr>
          <w:b/>
          <w:color w:val="000000" w:themeColor="text1"/>
          <w:sz w:val="28"/>
          <w:szCs w:val="28"/>
          <w:lang w:val="pl-PL"/>
        </w:rPr>
        <w:t xml:space="preserve">UỶ BAN NHÂN DÂN TỈNH </w:t>
      </w:r>
      <w:r w:rsidR="00257E5D" w:rsidRPr="00340E01">
        <w:rPr>
          <w:b/>
          <w:color w:val="000000" w:themeColor="text1"/>
          <w:sz w:val="28"/>
          <w:szCs w:val="28"/>
          <w:lang w:val="pl-PL"/>
        </w:rPr>
        <w:t>NGHỆ AN</w:t>
      </w:r>
    </w:p>
    <w:p w14:paraId="1C3F64AA" w14:textId="77777777" w:rsidR="002D3F96" w:rsidRPr="00340E01" w:rsidRDefault="002D3F96" w:rsidP="00773C6E">
      <w:pPr>
        <w:widowControl w:val="0"/>
        <w:spacing w:after="60"/>
        <w:ind w:firstLine="709"/>
        <w:jc w:val="both"/>
        <w:rPr>
          <w:i/>
          <w:color w:val="000000" w:themeColor="text1"/>
          <w:sz w:val="28"/>
          <w:szCs w:val="28"/>
          <w:lang w:val="pl-PL"/>
        </w:rPr>
      </w:pPr>
      <w:r w:rsidRPr="00340E01">
        <w:rPr>
          <w:i/>
          <w:color w:val="000000" w:themeColor="text1"/>
          <w:sz w:val="28"/>
          <w:szCs w:val="28"/>
          <w:lang w:val="pl-PL"/>
        </w:rPr>
        <w:t xml:space="preserve">Căn cứ Luật Tổ chức chính quyền địa phương ngày 16/6/2025; </w:t>
      </w:r>
    </w:p>
    <w:p w14:paraId="47058607" w14:textId="77777777" w:rsidR="002D3F96" w:rsidRPr="00340E01" w:rsidRDefault="002D3F96" w:rsidP="00773C6E">
      <w:pPr>
        <w:widowControl w:val="0"/>
        <w:spacing w:after="60"/>
        <w:ind w:firstLine="709"/>
        <w:jc w:val="both"/>
        <w:rPr>
          <w:i/>
          <w:color w:val="000000" w:themeColor="text1"/>
          <w:sz w:val="28"/>
          <w:szCs w:val="28"/>
          <w:lang w:val="nl-NL"/>
        </w:rPr>
      </w:pPr>
      <w:r w:rsidRPr="00340E01">
        <w:rPr>
          <w:i/>
          <w:color w:val="000000" w:themeColor="text1"/>
          <w:sz w:val="28"/>
          <w:szCs w:val="28"/>
          <w:lang w:val="nl-NL"/>
        </w:rPr>
        <w:t>Căn cứ Luật Ban hành văn bản quy phạm pháp luật số 64/2025/QH15; Luật sửa đổi, bổ sung một số điều của Luật Ban hành văn bản quy phạm pháp luật số 87/2025/QH15;</w:t>
      </w:r>
    </w:p>
    <w:p w14:paraId="39F3A431" w14:textId="77777777" w:rsidR="002D3F96" w:rsidRPr="00340E01" w:rsidRDefault="002D3F96" w:rsidP="00773C6E">
      <w:pPr>
        <w:widowControl w:val="0"/>
        <w:spacing w:after="60"/>
        <w:ind w:firstLine="709"/>
        <w:jc w:val="both"/>
        <w:rPr>
          <w:i/>
          <w:color w:val="000000" w:themeColor="text1"/>
          <w:sz w:val="28"/>
          <w:szCs w:val="28"/>
          <w:lang w:val="nl-NL"/>
        </w:rPr>
      </w:pPr>
      <w:r w:rsidRPr="00340E01">
        <w:rPr>
          <w:i/>
          <w:color w:val="000000" w:themeColor="text1"/>
          <w:sz w:val="28"/>
          <w:szCs w:val="28"/>
          <w:lang w:val="nl-NL"/>
        </w:rPr>
        <w:t>Căn cứ Luật Đất đai số 31/2024/QH15; Luật sửa đổi, bổ sung một số điều của Luật Đất đai số 31/2024/QH15, Luật nhà ở số 27/2023/QH15, Luật kinh doanh bất động sản số 29/2023/QH15 và Luật các tổ chức tín dụng số 32/2024/QH15;</w:t>
      </w:r>
    </w:p>
    <w:p w14:paraId="52EEC9FC" w14:textId="77777777" w:rsidR="002D3F96" w:rsidRPr="00340E01" w:rsidRDefault="002D3F96" w:rsidP="00773C6E">
      <w:pPr>
        <w:widowControl w:val="0"/>
        <w:spacing w:after="60"/>
        <w:ind w:firstLine="709"/>
        <w:jc w:val="both"/>
        <w:rPr>
          <w:i/>
          <w:color w:val="000000" w:themeColor="text1"/>
          <w:sz w:val="28"/>
          <w:szCs w:val="28"/>
          <w:lang w:val="nl-NL"/>
        </w:rPr>
      </w:pPr>
      <w:r w:rsidRPr="00340E01">
        <w:rPr>
          <w:i/>
          <w:color w:val="000000" w:themeColor="text1"/>
          <w:sz w:val="28"/>
          <w:szCs w:val="28"/>
          <w:lang w:val="nl-NL"/>
        </w:rPr>
        <w:t>Căn cứ Nghị quyết số 254/2025/QH15 ngày 11/12/2025 của Quốc hội  quy định một số cơ chế, chính sách tháo gỡ khó khăn, vướng mắc trong tổ chức thi hành Luật Đất đai;</w:t>
      </w:r>
    </w:p>
    <w:p w14:paraId="2DC7AEC0" w14:textId="54416609" w:rsidR="002D3F96" w:rsidRPr="00340E01" w:rsidRDefault="002D3F96" w:rsidP="00773C6E">
      <w:pPr>
        <w:widowControl w:val="0"/>
        <w:spacing w:after="60"/>
        <w:ind w:firstLine="709"/>
        <w:jc w:val="both"/>
        <w:rPr>
          <w:i/>
          <w:color w:val="000000" w:themeColor="text1"/>
          <w:sz w:val="28"/>
          <w:szCs w:val="28"/>
          <w:lang w:val="nl-NL"/>
        </w:rPr>
      </w:pPr>
      <w:r w:rsidRPr="00340E01">
        <w:rPr>
          <w:i/>
          <w:color w:val="000000" w:themeColor="text1"/>
          <w:sz w:val="28"/>
          <w:szCs w:val="28"/>
          <w:lang w:val="nl-NL"/>
        </w:rPr>
        <w:t>Căn cứ các Nghị định của Chính phủ: số 151/2025/NĐ-CP ngày 12/6/2025 quy định về phân định thẩm quyền của chính quyền địa phương 02 cấp, phân quyền, phân cấp trong lĩnh vực đất đai; số 226/2025/NĐ-CP ngày 15/8/2025 về sửa đổi, bổ sung một số điều của các nghị định quy định chi tiết thi hành Luật Đất đai;</w:t>
      </w:r>
      <w:r w:rsidRPr="00340E01">
        <w:rPr>
          <w:bCs/>
          <w:iCs/>
          <w:color w:val="000000" w:themeColor="text1"/>
          <w:sz w:val="28"/>
          <w:szCs w:val="28"/>
        </w:rPr>
        <w:t xml:space="preserve"> </w:t>
      </w:r>
      <w:r w:rsidRPr="00340E01">
        <w:rPr>
          <w:bCs/>
          <w:i/>
          <w:iCs/>
          <w:color w:val="000000" w:themeColor="text1"/>
          <w:sz w:val="28"/>
          <w:szCs w:val="28"/>
        </w:rPr>
        <w:t>số 49/2026/NĐ-CP ngày 31/01/2026 quy định chi tiết và hướng dẫn một số điều của Nghị quyết số 254/2025/QH15 của Quốc hội</w:t>
      </w:r>
      <w:r w:rsidRPr="00340E01">
        <w:rPr>
          <w:i/>
          <w:color w:val="000000" w:themeColor="text1"/>
          <w:sz w:val="28"/>
          <w:szCs w:val="28"/>
          <w:lang w:val="nl-NL"/>
        </w:rPr>
        <w:t>;</w:t>
      </w:r>
    </w:p>
    <w:p w14:paraId="6087CC4C" w14:textId="77777777" w:rsidR="002D3F96" w:rsidRPr="00340E01" w:rsidRDefault="002D3F96" w:rsidP="00773C6E">
      <w:pPr>
        <w:widowControl w:val="0"/>
        <w:spacing w:after="60"/>
        <w:ind w:firstLine="709"/>
        <w:jc w:val="both"/>
        <w:rPr>
          <w:i/>
          <w:color w:val="000000" w:themeColor="text1"/>
          <w:sz w:val="28"/>
          <w:szCs w:val="28"/>
          <w:lang w:val="nl-NL"/>
        </w:rPr>
      </w:pPr>
      <w:r w:rsidRPr="00340E01">
        <w:rPr>
          <w:i/>
          <w:color w:val="000000" w:themeColor="text1"/>
          <w:sz w:val="28"/>
          <w:szCs w:val="28"/>
          <w:lang w:val="nl-NL"/>
        </w:rPr>
        <w:t>Theo đề nghị của Sở Nông nghiệp và Môi trường tại Tờ trình số .../TTr-SNNMT ngày .../.../2026;</w:t>
      </w:r>
    </w:p>
    <w:p w14:paraId="54B56390" w14:textId="77777777" w:rsidR="00905ACD" w:rsidRPr="00340E01" w:rsidRDefault="00905ACD" w:rsidP="00905ACD">
      <w:pPr>
        <w:autoSpaceDE w:val="0"/>
        <w:autoSpaceDN w:val="0"/>
        <w:snapToGrid w:val="0"/>
        <w:spacing w:before="120" w:after="120"/>
        <w:ind w:firstLine="720"/>
        <w:jc w:val="both"/>
        <w:rPr>
          <w:i/>
          <w:iCs/>
          <w:color w:val="000000" w:themeColor="text1"/>
          <w:sz w:val="28"/>
          <w:szCs w:val="28"/>
          <w:lang w:val="nl-NL"/>
        </w:rPr>
      </w:pPr>
      <w:r w:rsidRPr="00340E01">
        <w:rPr>
          <w:i/>
          <w:iCs/>
          <w:color w:val="000000" w:themeColor="text1"/>
          <w:sz w:val="28"/>
          <w:szCs w:val="28"/>
          <w:lang w:val="nl-NL"/>
        </w:rPr>
        <w:t>Ủy ban nhân dân tỉnh ban hành Quyết định phân cấp, ủy quyền của Ủy ban nhân dân tỉnh trong lĩnh vực đất đai</w:t>
      </w:r>
      <w:r w:rsidR="00DC1A79" w:rsidRPr="00340E01">
        <w:rPr>
          <w:i/>
          <w:iCs/>
          <w:color w:val="000000" w:themeColor="text1"/>
          <w:sz w:val="28"/>
          <w:szCs w:val="28"/>
          <w:lang w:val="nl-NL"/>
        </w:rPr>
        <w:t xml:space="preserve"> và trình tự, thủ tục hành chính</w:t>
      </w:r>
      <w:r w:rsidRPr="00340E01">
        <w:rPr>
          <w:i/>
          <w:iCs/>
          <w:color w:val="000000" w:themeColor="text1"/>
          <w:sz w:val="28"/>
          <w:szCs w:val="28"/>
          <w:lang w:val="nl-NL"/>
        </w:rPr>
        <w:t xml:space="preserve">, </w:t>
      </w:r>
    </w:p>
    <w:p w14:paraId="4DB970FD" w14:textId="77777777" w:rsidR="00DC1A79" w:rsidRPr="00340E01" w:rsidRDefault="00DC1A79" w:rsidP="00905ACD">
      <w:pPr>
        <w:autoSpaceDE w:val="0"/>
        <w:autoSpaceDN w:val="0"/>
        <w:snapToGrid w:val="0"/>
        <w:spacing w:before="120" w:after="120"/>
        <w:ind w:firstLine="720"/>
        <w:jc w:val="both"/>
        <w:rPr>
          <w:i/>
          <w:iCs/>
          <w:color w:val="000000" w:themeColor="text1"/>
          <w:sz w:val="28"/>
          <w:szCs w:val="28"/>
          <w:lang w:val="nl-NL"/>
        </w:rPr>
      </w:pPr>
    </w:p>
    <w:p w14:paraId="5E308668" w14:textId="77777777" w:rsidR="002D3F96" w:rsidRPr="00340E01" w:rsidRDefault="002D3F96" w:rsidP="00773C6E">
      <w:pPr>
        <w:widowControl w:val="0"/>
        <w:spacing w:after="120"/>
        <w:ind w:firstLine="709"/>
        <w:jc w:val="both"/>
        <w:rPr>
          <w:b/>
          <w:bCs/>
          <w:color w:val="000000" w:themeColor="text1"/>
          <w:spacing w:val="-4"/>
          <w:sz w:val="28"/>
          <w:szCs w:val="28"/>
          <w:lang w:eastAsia="vi-VN"/>
        </w:rPr>
      </w:pPr>
      <w:r w:rsidRPr="00340E01">
        <w:rPr>
          <w:b/>
          <w:color w:val="000000" w:themeColor="text1"/>
          <w:spacing w:val="-4"/>
          <w:sz w:val="28"/>
          <w:szCs w:val="28"/>
          <w:lang w:eastAsia="vi-VN"/>
        </w:rPr>
        <w:t xml:space="preserve">Điều 1. </w:t>
      </w:r>
      <w:r w:rsidRPr="00340E01">
        <w:rPr>
          <w:b/>
          <w:bCs/>
          <w:color w:val="000000" w:themeColor="text1"/>
          <w:spacing w:val="-4"/>
          <w:sz w:val="28"/>
          <w:szCs w:val="28"/>
          <w:lang w:eastAsia="vi-VN"/>
        </w:rPr>
        <w:t>Phạm vi điều chỉnh và đối tượng áp dụng</w:t>
      </w:r>
    </w:p>
    <w:p w14:paraId="06A11E39" w14:textId="77777777" w:rsidR="002D3F96" w:rsidRPr="00340E01" w:rsidRDefault="002D3F96" w:rsidP="00773C6E">
      <w:pPr>
        <w:widowControl w:val="0"/>
        <w:spacing w:after="120"/>
        <w:ind w:firstLine="709"/>
        <w:jc w:val="both"/>
        <w:rPr>
          <w:color w:val="000000" w:themeColor="text1"/>
          <w:sz w:val="28"/>
          <w:szCs w:val="28"/>
        </w:rPr>
      </w:pPr>
      <w:r w:rsidRPr="00340E01">
        <w:rPr>
          <w:color w:val="000000" w:themeColor="text1"/>
          <w:sz w:val="28"/>
          <w:szCs w:val="28"/>
        </w:rPr>
        <w:t>1. Phạm vi điều chỉnh</w:t>
      </w:r>
      <w:r w:rsidR="001351E5" w:rsidRPr="00340E01">
        <w:rPr>
          <w:color w:val="000000" w:themeColor="text1"/>
          <w:sz w:val="28"/>
          <w:szCs w:val="28"/>
        </w:rPr>
        <w:t>.</w:t>
      </w:r>
    </w:p>
    <w:p w14:paraId="6E112D65" w14:textId="77777777" w:rsidR="002D3F96" w:rsidRPr="00340E01" w:rsidRDefault="002D3F96" w:rsidP="00773C6E">
      <w:pPr>
        <w:widowControl w:val="0"/>
        <w:spacing w:after="120"/>
        <w:ind w:firstLine="709"/>
        <w:jc w:val="both"/>
        <w:rPr>
          <w:iCs/>
          <w:color w:val="000000" w:themeColor="text1"/>
          <w:sz w:val="28"/>
          <w:szCs w:val="28"/>
        </w:rPr>
      </w:pPr>
      <w:r w:rsidRPr="00340E01">
        <w:rPr>
          <w:color w:val="000000" w:themeColor="text1"/>
          <w:sz w:val="28"/>
          <w:szCs w:val="28"/>
        </w:rPr>
        <w:t xml:space="preserve">Quy định </w:t>
      </w:r>
      <w:r w:rsidRPr="00340E01">
        <w:rPr>
          <w:iCs/>
          <w:color w:val="000000" w:themeColor="text1"/>
          <w:sz w:val="28"/>
          <w:szCs w:val="28"/>
          <w:lang w:val="vi-VN"/>
        </w:rPr>
        <w:t>thẩm quyền</w:t>
      </w:r>
      <w:r w:rsidRPr="00340E01">
        <w:rPr>
          <w:iCs/>
          <w:color w:val="000000" w:themeColor="text1"/>
          <w:sz w:val="28"/>
          <w:szCs w:val="28"/>
        </w:rPr>
        <w:t xml:space="preserve"> quyết định về</w:t>
      </w:r>
      <w:r w:rsidRPr="00340E01">
        <w:rPr>
          <w:iCs/>
          <w:color w:val="000000" w:themeColor="text1"/>
          <w:sz w:val="28"/>
          <w:szCs w:val="28"/>
          <w:lang w:val="vi-VN"/>
        </w:rPr>
        <w:t xml:space="preserve"> </w:t>
      </w:r>
      <w:r w:rsidRPr="00340E01">
        <w:rPr>
          <w:iCs/>
          <w:color w:val="000000" w:themeColor="text1"/>
          <w:sz w:val="28"/>
          <w:szCs w:val="28"/>
        </w:rPr>
        <w:t xml:space="preserve">thu hồi đất, bồi thường, hỗ trợ, tái định cư, giao đất, cho thuê đất, cho phép chuyển mục đích sử dụng đất, điều chỉnh thời </w:t>
      </w:r>
      <w:r w:rsidRPr="00340E01">
        <w:rPr>
          <w:iCs/>
          <w:color w:val="000000" w:themeColor="text1"/>
          <w:sz w:val="28"/>
          <w:szCs w:val="28"/>
        </w:rPr>
        <w:lastRenderedPageBreak/>
        <w:t xml:space="preserve">hạn sử dụng đất, gia hạn sử dụng đất, chuyển hình thức sử dụng đất, công nhận quyền sử dụng đất, chấp thuận, phê duyệt phương án sử dụng đất trên địa bàn tỉnh </w:t>
      </w:r>
      <w:r w:rsidR="00040485" w:rsidRPr="00340E01">
        <w:rPr>
          <w:iCs/>
          <w:color w:val="000000" w:themeColor="text1"/>
          <w:sz w:val="28"/>
          <w:szCs w:val="28"/>
        </w:rPr>
        <w:t>Nghệ An</w:t>
      </w:r>
      <w:r w:rsidR="001351E5" w:rsidRPr="00340E01">
        <w:rPr>
          <w:iCs/>
          <w:color w:val="000000" w:themeColor="text1"/>
          <w:sz w:val="28"/>
          <w:szCs w:val="28"/>
        </w:rPr>
        <w:t xml:space="preserve"> theo quy định tại Khoản 1, Điều 14 Nghị định số 49/2026/ NĐ-CP ngày 31/01/2026 của Chính phủ</w:t>
      </w:r>
      <w:r w:rsidR="00DC1A79" w:rsidRPr="00340E01">
        <w:rPr>
          <w:iCs/>
          <w:color w:val="000000" w:themeColor="text1"/>
          <w:sz w:val="28"/>
          <w:szCs w:val="28"/>
        </w:rPr>
        <w:t xml:space="preserve"> và trình tự, thủ tục hành chính thực hiện</w:t>
      </w:r>
      <w:r w:rsidR="001351E5" w:rsidRPr="00340E01">
        <w:rPr>
          <w:iCs/>
          <w:color w:val="000000" w:themeColor="text1"/>
          <w:sz w:val="28"/>
          <w:szCs w:val="28"/>
        </w:rPr>
        <w:t>.</w:t>
      </w:r>
    </w:p>
    <w:p w14:paraId="240780D7" w14:textId="77777777" w:rsidR="002D3F96" w:rsidRPr="00340E01" w:rsidRDefault="002D3F96" w:rsidP="00773C6E">
      <w:pPr>
        <w:widowControl w:val="0"/>
        <w:spacing w:after="120"/>
        <w:ind w:firstLine="709"/>
        <w:jc w:val="both"/>
        <w:rPr>
          <w:iCs/>
          <w:color w:val="000000" w:themeColor="text1"/>
          <w:sz w:val="28"/>
          <w:szCs w:val="28"/>
          <w:lang w:val="nl-NL"/>
        </w:rPr>
      </w:pPr>
      <w:r w:rsidRPr="00340E01">
        <w:rPr>
          <w:iCs/>
          <w:color w:val="000000" w:themeColor="text1"/>
          <w:sz w:val="28"/>
          <w:szCs w:val="28"/>
          <w:lang w:val="nl-NL"/>
        </w:rPr>
        <w:t>2. Đối tượng áp dụng</w:t>
      </w:r>
      <w:r w:rsidR="001351E5" w:rsidRPr="00340E01">
        <w:rPr>
          <w:iCs/>
          <w:color w:val="000000" w:themeColor="text1"/>
          <w:sz w:val="28"/>
          <w:szCs w:val="28"/>
          <w:lang w:val="nl-NL"/>
        </w:rPr>
        <w:t>.</w:t>
      </w:r>
    </w:p>
    <w:p w14:paraId="4EE68967" w14:textId="77777777" w:rsidR="002D3F96" w:rsidRPr="00340E01" w:rsidRDefault="002D3F96" w:rsidP="00773C6E">
      <w:pPr>
        <w:widowControl w:val="0"/>
        <w:spacing w:after="120"/>
        <w:ind w:firstLine="709"/>
        <w:jc w:val="both"/>
        <w:rPr>
          <w:color w:val="000000" w:themeColor="text1"/>
          <w:sz w:val="28"/>
          <w:szCs w:val="28"/>
          <w:lang w:eastAsia="vi-VN"/>
        </w:rPr>
      </w:pPr>
      <w:r w:rsidRPr="00340E01">
        <w:rPr>
          <w:color w:val="000000" w:themeColor="text1"/>
          <w:sz w:val="28"/>
          <w:szCs w:val="28"/>
          <w:lang w:eastAsia="vi-VN"/>
        </w:rPr>
        <w:t>Quy định này áp dụng đối với cơ quan nhà nước, tổ chức, cá nhân có liên quan đến thực hiện quy định tại khoản 1 Điều này.</w:t>
      </w:r>
    </w:p>
    <w:p w14:paraId="7D321153" w14:textId="77777777" w:rsidR="002D3F96" w:rsidRPr="00340E01" w:rsidRDefault="002D3F96" w:rsidP="00773C6E">
      <w:pPr>
        <w:widowControl w:val="0"/>
        <w:spacing w:after="120"/>
        <w:ind w:firstLine="709"/>
        <w:jc w:val="both"/>
        <w:rPr>
          <w:b/>
          <w:bCs/>
          <w:color w:val="000000" w:themeColor="text1"/>
          <w:sz w:val="28"/>
          <w:szCs w:val="28"/>
          <w:lang w:eastAsia="vi-VN"/>
        </w:rPr>
      </w:pPr>
      <w:r w:rsidRPr="00340E01">
        <w:rPr>
          <w:b/>
          <w:iCs/>
          <w:color w:val="000000" w:themeColor="text1"/>
          <w:sz w:val="28"/>
          <w:szCs w:val="28"/>
          <w:lang w:val="nl-NL"/>
        </w:rPr>
        <w:t xml:space="preserve">Điều 2. </w:t>
      </w:r>
      <w:r w:rsidRPr="00340E01">
        <w:rPr>
          <w:b/>
          <w:bCs/>
          <w:color w:val="000000" w:themeColor="text1"/>
          <w:sz w:val="28"/>
          <w:szCs w:val="28"/>
          <w:lang w:eastAsia="vi-VN"/>
        </w:rPr>
        <w:t xml:space="preserve">Nguyên tắc </w:t>
      </w:r>
      <w:r w:rsidR="00BA46D2" w:rsidRPr="00340E01">
        <w:rPr>
          <w:b/>
          <w:bCs/>
          <w:color w:val="000000" w:themeColor="text1"/>
          <w:sz w:val="28"/>
          <w:szCs w:val="28"/>
          <w:lang w:eastAsia="vi-VN"/>
        </w:rPr>
        <w:t>áp dụng</w:t>
      </w:r>
    </w:p>
    <w:p w14:paraId="04CFA65A" w14:textId="77777777" w:rsidR="002D3F96" w:rsidRPr="00340E01" w:rsidRDefault="002D3F96" w:rsidP="00773C6E">
      <w:pPr>
        <w:widowControl w:val="0"/>
        <w:spacing w:after="120"/>
        <w:ind w:firstLine="709"/>
        <w:jc w:val="both"/>
        <w:rPr>
          <w:bCs/>
          <w:color w:val="000000" w:themeColor="text1"/>
          <w:sz w:val="28"/>
          <w:szCs w:val="28"/>
          <w:lang w:eastAsia="vi-VN"/>
        </w:rPr>
      </w:pPr>
      <w:r w:rsidRPr="00340E01">
        <w:rPr>
          <w:bCs/>
          <w:color w:val="000000" w:themeColor="text1"/>
          <w:sz w:val="28"/>
          <w:szCs w:val="28"/>
          <w:lang w:eastAsia="vi-VN"/>
        </w:rPr>
        <w:t>1. Đảm bảo phù hợp quy định pháp luật; phù hợp với các nguyên tắc, quy định về phân cấp của Luật tổ chức chính quyền địa phương</w:t>
      </w:r>
      <w:r w:rsidR="001351E5" w:rsidRPr="00340E01">
        <w:rPr>
          <w:bCs/>
          <w:color w:val="000000" w:themeColor="text1"/>
          <w:sz w:val="28"/>
          <w:szCs w:val="28"/>
          <w:lang w:eastAsia="vi-VN"/>
        </w:rPr>
        <w:t>, Luật Đất đai.</w:t>
      </w:r>
    </w:p>
    <w:p w14:paraId="2D2D6E4A" w14:textId="77777777" w:rsidR="002D3F96" w:rsidRPr="00340E01" w:rsidRDefault="002D3F96" w:rsidP="00773C6E">
      <w:pPr>
        <w:widowControl w:val="0"/>
        <w:spacing w:after="120"/>
        <w:ind w:firstLine="709"/>
        <w:jc w:val="both"/>
        <w:rPr>
          <w:bCs/>
          <w:color w:val="000000" w:themeColor="text1"/>
          <w:sz w:val="28"/>
          <w:szCs w:val="28"/>
          <w:lang w:eastAsia="vi-VN"/>
        </w:rPr>
      </w:pPr>
      <w:r w:rsidRPr="00340E01">
        <w:rPr>
          <w:bCs/>
          <w:color w:val="000000" w:themeColor="text1"/>
          <w:sz w:val="28"/>
          <w:szCs w:val="28"/>
          <w:lang w:eastAsia="vi-VN"/>
        </w:rPr>
        <w:t>2. Bảo đảm phân định rõ thẩm quyền; phù hợp với nhiệm vụ quyền hạn và năng lực của cơ quan, người có thẩm quyền thực hiện nhiệm vụ, quyền hạn được phân cấp.</w:t>
      </w:r>
    </w:p>
    <w:p w14:paraId="42ECCB13" w14:textId="77777777" w:rsidR="002D3F96" w:rsidRPr="00340E01" w:rsidRDefault="002D3F96" w:rsidP="00773C6E">
      <w:pPr>
        <w:widowControl w:val="0"/>
        <w:spacing w:after="120"/>
        <w:ind w:firstLine="709"/>
        <w:jc w:val="both"/>
        <w:rPr>
          <w:bCs/>
          <w:color w:val="000000" w:themeColor="text1"/>
          <w:sz w:val="28"/>
          <w:szCs w:val="28"/>
          <w:lang w:eastAsia="vi-VN"/>
        </w:rPr>
      </w:pPr>
      <w:r w:rsidRPr="00340E01">
        <w:rPr>
          <w:bCs/>
          <w:color w:val="000000" w:themeColor="text1"/>
          <w:sz w:val="28"/>
          <w:szCs w:val="28"/>
          <w:lang w:eastAsia="vi-VN"/>
        </w:rPr>
        <w:t>3. Đảm bảo phát huy tính chủ động của chính quyền địa phương trong thực hiện nhiệm vụ quản lý nhà nước về đất đai</w:t>
      </w:r>
      <w:r w:rsidR="001351E5" w:rsidRPr="00340E01">
        <w:rPr>
          <w:bCs/>
          <w:color w:val="000000" w:themeColor="text1"/>
          <w:sz w:val="28"/>
          <w:szCs w:val="28"/>
          <w:lang w:eastAsia="vi-VN"/>
        </w:rPr>
        <w:t>.</w:t>
      </w:r>
    </w:p>
    <w:p w14:paraId="1137689A" w14:textId="77777777" w:rsidR="002D3F96" w:rsidRPr="00340E01" w:rsidRDefault="002D3F96" w:rsidP="00773C6E">
      <w:pPr>
        <w:widowControl w:val="0"/>
        <w:spacing w:after="120"/>
        <w:ind w:firstLine="709"/>
        <w:jc w:val="both"/>
        <w:rPr>
          <w:bCs/>
          <w:color w:val="000000" w:themeColor="text1"/>
          <w:sz w:val="28"/>
          <w:szCs w:val="28"/>
          <w:lang w:eastAsia="vi-VN"/>
        </w:rPr>
      </w:pPr>
      <w:r w:rsidRPr="00340E01">
        <w:rPr>
          <w:bCs/>
          <w:color w:val="000000" w:themeColor="text1"/>
          <w:sz w:val="28"/>
          <w:szCs w:val="28"/>
          <w:lang w:eastAsia="vi-VN"/>
        </w:rPr>
        <w:t>4. Đảm bảo đồng bộ liên thông, không bỏ sót hoặc chồng lấn giao thoa nhiệm vụ; đảm bảo cơ sở pháp lý cho hoạt động bình thường, liên tục, thông suốt của các cơ quan, đơn vị.</w:t>
      </w:r>
    </w:p>
    <w:p w14:paraId="15B4A77A" w14:textId="641EEF27" w:rsidR="002D3F96" w:rsidRPr="0004692E" w:rsidRDefault="002D3F96" w:rsidP="00ED7CC9">
      <w:pPr>
        <w:pBdr>
          <w:top w:val="none" w:sz="4" w:space="0" w:color="000000"/>
          <w:left w:val="none" w:sz="4" w:space="0" w:color="000000"/>
          <w:bottom w:val="none" w:sz="4" w:space="0" w:color="000000"/>
          <w:right w:val="none" w:sz="4" w:space="0" w:color="000000"/>
          <w:between w:val="none" w:sz="4" w:space="0" w:color="000000"/>
        </w:pBdr>
        <w:tabs>
          <w:tab w:val="center" w:pos="0"/>
        </w:tabs>
        <w:spacing w:before="60" w:after="120" w:line="360" w:lineRule="atLeast"/>
        <w:ind w:firstLine="709"/>
        <w:jc w:val="both"/>
        <w:rPr>
          <w:b/>
          <w:bCs/>
          <w:color w:val="000000" w:themeColor="text1"/>
          <w:sz w:val="28"/>
          <w:szCs w:val="28"/>
          <w:lang w:eastAsia="x-none"/>
        </w:rPr>
      </w:pPr>
      <w:r w:rsidRPr="0004692E">
        <w:rPr>
          <w:b/>
          <w:color w:val="000000" w:themeColor="text1"/>
          <w:sz w:val="28"/>
          <w:szCs w:val="28"/>
          <w:lang w:eastAsia="vi-VN"/>
        </w:rPr>
        <w:t>Điều 3.</w:t>
      </w:r>
      <w:r w:rsidRPr="0004692E">
        <w:rPr>
          <w:b/>
          <w:bCs/>
          <w:color w:val="000000" w:themeColor="text1"/>
          <w:sz w:val="28"/>
          <w:szCs w:val="28"/>
          <w:lang w:eastAsia="vi-VN"/>
        </w:rPr>
        <w:t xml:space="preserve"> Phân cấp</w:t>
      </w:r>
      <w:r w:rsidRPr="0004692E">
        <w:rPr>
          <w:b/>
          <w:bCs/>
          <w:color w:val="000000" w:themeColor="text1"/>
          <w:sz w:val="28"/>
          <w:szCs w:val="28"/>
          <w:lang w:eastAsia="x-none"/>
        </w:rPr>
        <w:t xml:space="preserve"> cho Chủ tịch Ủy ban nhân dân cấp xã</w:t>
      </w:r>
      <w:r w:rsidR="0004692E" w:rsidRPr="0004692E">
        <w:rPr>
          <w:b/>
          <w:bCs/>
          <w:color w:val="000000" w:themeColor="text1"/>
          <w:sz w:val="28"/>
          <w:szCs w:val="28"/>
          <w:lang w:eastAsia="x-none"/>
        </w:rPr>
        <w:t xml:space="preserve"> thực</w:t>
      </w:r>
      <w:r w:rsidR="0004692E">
        <w:rPr>
          <w:b/>
          <w:bCs/>
          <w:color w:val="000000" w:themeColor="text1"/>
          <w:sz w:val="28"/>
          <w:szCs w:val="28"/>
          <w:lang w:eastAsia="x-none"/>
        </w:rPr>
        <w:t xml:space="preserve"> </w:t>
      </w:r>
      <w:r w:rsidR="0004692E" w:rsidRPr="0004692E">
        <w:rPr>
          <w:b/>
          <w:bCs/>
          <w:color w:val="000000" w:themeColor="text1"/>
          <w:sz w:val="28"/>
          <w:szCs w:val="28"/>
          <w:lang w:eastAsia="x-none"/>
        </w:rPr>
        <w:t>hiện một số nhiệm vụ thuộc thẩm quyền của Ủy ban nhân dân tỉnh trong lĩnh</w:t>
      </w:r>
      <w:r w:rsidR="0004692E">
        <w:rPr>
          <w:b/>
          <w:bCs/>
          <w:color w:val="000000" w:themeColor="text1"/>
          <w:sz w:val="28"/>
          <w:szCs w:val="28"/>
          <w:lang w:eastAsia="x-none"/>
        </w:rPr>
        <w:t xml:space="preserve"> </w:t>
      </w:r>
      <w:r w:rsidR="0004692E" w:rsidRPr="0004692E">
        <w:rPr>
          <w:b/>
          <w:bCs/>
          <w:color w:val="000000" w:themeColor="text1"/>
          <w:sz w:val="28"/>
          <w:szCs w:val="28"/>
          <w:lang w:eastAsia="x-none"/>
        </w:rPr>
        <w:t>vực đất đai trên địa bàn tỉnh</w:t>
      </w:r>
    </w:p>
    <w:p w14:paraId="4E89AA64" w14:textId="77777777" w:rsidR="008360DF" w:rsidRPr="00340E01" w:rsidRDefault="008360DF" w:rsidP="00ED7CC9">
      <w:pPr>
        <w:pBdr>
          <w:top w:val="none" w:sz="4" w:space="0" w:color="000000"/>
          <w:left w:val="none" w:sz="4" w:space="0" w:color="000000"/>
          <w:bottom w:val="none" w:sz="4" w:space="0" w:color="000000"/>
          <w:right w:val="none" w:sz="4" w:space="0" w:color="000000"/>
          <w:between w:val="none" w:sz="4" w:space="0" w:color="000000"/>
        </w:pBdr>
        <w:tabs>
          <w:tab w:val="center" w:pos="0"/>
        </w:tabs>
        <w:spacing w:before="60" w:after="120" w:line="360" w:lineRule="atLeast"/>
        <w:ind w:firstLine="709"/>
        <w:jc w:val="both"/>
        <w:rPr>
          <w:color w:val="000000" w:themeColor="text1"/>
          <w:spacing w:val="-4"/>
          <w:sz w:val="28"/>
          <w:szCs w:val="28"/>
          <w:lang w:eastAsia="x-none"/>
        </w:rPr>
      </w:pPr>
      <w:r w:rsidRPr="00340E01">
        <w:rPr>
          <w:color w:val="000000" w:themeColor="text1"/>
          <w:spacing w:val="-4"/>
          <w:sz w:val="28"/>
          <w:szCs w:val="28"/>
          <w:lang w:eastAsia="x-none"/>
        </w:rPr>
        <w:t xml:space="preserve">1. </w:t>
      </w:r>
      <w:r w:rsidR="00EC3464" w:rsidRPr="00340E01">
        <w:rPr>
          <w:color w:val="000000" w:themeColor="text1"/>
          <w:spacing w:val="-4"/>
          <w:sz w:val="28"/>
          <w:szCs w:val="28"/>
          <w:lang w:eastAsia="x-none"/>
        </w:rPr>
        <w:t xml:space="preserve">Nội dung về </w:t>
      </w:r>
      <w:r w:rsidRPr="00340E01">
        <w:rPr>
          <w:color w:val="000000" w:themeColor="text1"/>
          <w:spacing w:val="-4"/>
          <w:sz w:val="28"/>
          <w:szCs w:val="28"/>
          <w:lang w:eastAsia="x-none"/>
        </w:rPr>
        <w:t>thu hồi đất, bồi thường, hỗ trợ và tái định cư</w:t>
      </w:r>
      <w:r w:rsidR="00EC3464" w:rsidRPr="00340E01">
        <w:rPr>
          <w:color w:val="000000" w:themeColor="text1"/>
          <w:spacing w:val="-4"/>
          <w:sz w:val="28"/>
          <w:szCs w:val="28"/>
          <w:lang w:eastAsia="x-none"/>
        </w:rPr>
        <w:t>, bao gồm:</w:t>
      </w:r>
    </w:p>
    <w:p w14:paraId="125AAB94" w14:textId="77777777" w:rsidR="001C68AE" w:rsidRPr="00340E01" w:rsidRDefault="008360DF" w:rsidP="00ED7CC9">
      <w:pPr>
        <w:pStyle w:val="NormalWeb"/>
        <w:spacing w:before="60" w:beforeAutospacing="0" w:after="0" w:afterAutospacing="0" w:line="360" w:lineRule="atLeast"/>
        <w:ind w:firstLine="709"/>
        <w:jc w:val="both"/>
        <w:rPr>
          <w:color w:val="000000" w:themeColor="text1"/>
          <w:sz w:val="28"/>
          <w:szCs w:val="28"/>
        </w:rPr>
      </w:pPr>
      <w:bookmarkStart w:id="0" w:name="diem_a_1_5"/>
      <w:r w:rsidRPr="00340E01">
        <w:rPr>
          <w:color w:val="000000" w:themeColor="text1"/>
          <w:sz w:val="28"/>
          <w:szCs w:val="28"/>
          <w:lang w:val="en-GB"/>
        </w:rPr>
        <w:t>a)</w:t>
      </w:r>
      <w:r w:rsidR="001C68AE" w:rsidRPr="00340E01">
        <w:rPr>
          <w:color w:val="000000" w:themeColor="text1"/>
          <w:sz w:val="28"/>
          <w:szCs w:val="28"/>
          <w:lang w:val="en-GB"/>
        </w:rPr>
        <w:t xml:space="preserve"> Quyết định thành lập Hội đồng bồi thường, hỗ trợ, tái định cư đối với từng dự án quy định tại </w:t>
      </w:r>
      <w:bookmarkStart w:id="1" w:name="dc_19"/>
      <w:r w:rsidR="001C68AE" w:rsidRPr="00340E01">
        <w:rPr>
          <w:color w:val="000000" w:themeColor="text1"/>
          <w:sz w:val="28"/>
          <w:szCs w:val="28"/>
          <w:lang w:val="en-GB"/>
        </w:rPr>
        <w:t>điểm c khoản 2 Điều 86 Luật Đất đai</w:t>
      </w:r>
      <w:bookmarkEnd w:id="1"/>
      <w:r w:rsidR="001C68AE" w:rsidRPr="00340E01">
        <w:rPr>
          <w:color w:val="000000" w:themeColor="text1"/>
          <w:sz w:val="28"/>
          <w:szCs w:val="28"/>
          <w:lang w:val="en-GB"/>
        </w:rPr>
        <w:t>;</w:t>
      </w:r>
    </w:p>
    <w:p w14:paraId="3B74F9CC" w14:textId="77777777" w:rsidR="001C68AE" w:rsidRPr="00340E01" w:rsidRDefault="008360DF" w:rsidP="00ED7CC9">
      <w:pPr>
        <w:pStyle w:val="NormalWeb"/>
        <w:spacing w:before="60" w:beforeAutospacing="0" w:after="0" w:afterAutospacing="0" w:line="360" w:lineRule="atLeast"/>
        <w:ind w:firstLine="709"/>
        <w:jc w:val="both"/>
        <w:rPr>
          <w:color w:val="000000" w:themeColor="text1"/>
          <w:sz w:val="28"/>
          <w:szCs w:val="28"/>
          <w:lang w:val="en-GB"/>
        </w:rPr>
      </w:pPr>
      <w:r w:rsidRPr="00340E01">
        <w:rPr>
          <w:color w:val="000000" w:themeColor="text1"/>
          <w:sz w:val="28"/>
          <w:szCs w:val="28"/>
          <w:lang w:val="en-GB"/>
        </w:rPr>
        <w:t>b)</w:t>
      </w:r>
      <w:r w:rsidR="001C68AE" w:rsidRPr="00340E01">
        <w:rPr>
          <w:color w:val="000000" w:themeColor="text1"/>
          <w:sz w:val="28"/>
          <w:szCs w:val="28"/>
          <w:lang w:val="en-GB"/>
        </w:rPr>
        <w:t xml:space="preserve"> Ban hành Thông báo thu hồi đất quy định tại </w:t>
      </w:r>
      <w:bookmarkStart w:id="2" w:name="dc_6"/>
      <w:r w:rsidR="001C68AE" w:rsidRPr="00340E01">
        <w:rPr>
          <w:color w:val="000000" w:themeColor="text1"/>
          <w:sz w:val="28"/>
          <w:szCs w:val="28"/>
          <w:lang w:val="en-GB"/>
        </w:rPr>
        <w:t>điểm a khoản 2 Điều 87 Luật Đất đai</w:t>
      </w:r>
      <w:bookmarkEnd w:id="2"/>
      <w:r w:rsidR="001C68AE" w:rsidRPr="00340E01">
        <w:rPr>
          <w:color w:val="000000" w:themeColor="text1"/>
          <w:sz w:val="28"/>
          <w:szCs w:val="28"/>
          <w:lang w:val="en-GB"/>
        </w:rPr>
        <w:t>;</w:t>
      </w:r>
    </w:p>
    <w:p w14:paraId="119FE752" w14:textId="77777777" w:rsidR="008360DF" w:rsidRPr="00340E01" w:rsidRDefault="008360DF" w:rsidP="008360DF">
      <w:pPr>
        <w:pStyle w:val="NormalWeb"/>
        <w:spacing w:before="60" w:beforeAutospacing="0" w:after="0" w:afterAutospacing="0" w:line="360" w:lineRule="atLeast"/>
        <w:ind w:firstLine="709"/>
        <w:jc w:val="both"/>
        <w:rPr>
          <w:color w:val="000000" w:themeColor="text1"/>
          <w:sz w:val="28"/>
          <w:szCs w:val="28"/>
          <w:lang w:val="en-GB"/>
        </w:rPr>
      </w:pPr>
      <w:r w:rsidRPr="00340E01">
        <w:rPr>
          <w:color w:val="000000" w:themeColor="text1"/>
          <w:sz w:val="28"/>
          <w:szCs w:val="28"/>
          <w:lang w:val="en-GB"/>
        </w:rPr>
        <w:t>c)</w:t>
      </w:r>
      <w:r w:rsidR="001C68AE" w:rsidRPr="00340E01">
        <w:rPr>
          <w:color w:val="000000" w:themeColor="text1"/>
          <w:sz w:val="28"/>
          <w:szCs w:val="28"/>
          <w:lang w:val="en-GB"/>
        </w:rPr>
        <w:t xml:space="preserve"> </w:t>
      </w:r>
      <w:r w:rsidRPr="00340E01">
        <w:rPr>
          <w:color w:val="000000" w:themeColor="text1"/>
          <w:sz w:val="28"/>
          <w:szCs w:val="28"/>
          <w:lang w:val="en-GB"/>
        </w:rPr>
        <w:t>Quyết định thành lập Ban cưỡng chế kiểm đếm bắt buộc quy định tại </w:t>
      </w:r>
      <w:bookmarkStart w:id="3" w:name="dc_411"/>
      <w:r w:rsidRPr="00340E01">
        <w:rPr>
          <w:color w:val="000000" w:themeColor="text1"/>
          <w:sz w:val="28"/>
          <w:szCs w:val="28"/>
          <w:lang w:val="en-GB"/>
        </w:rPr>
        <w:t>khoản 1 Điều 36 Nghị định số 102/2024/NĐ-CP</w:t>
      </w:r>
      <w:bookmarkEnd w:id="3"/>
      <w:r w:rsidRPr="00340E01">
        <w:rPr>
          <w:color w:val="000000" w:themeColor="text1"/>
          <w:sz w:val="28"/>
          <w:szCs w:val="28"/>
          <w:lang w:val="en-GB"/>
        </w:rPr>
        <w:t>;</w:t>
      </w:r>
    </w:p>
    <w:p w14:paraId="3E79F0F5" w14:textId="77777777" w:rsidR="001C68AE" w:rsidRPr="00340E01" w:rsidRDefault="008360DF" w:rsidP="00ED7CC9">
      <w:pPr>
        <w:pStyle w:val="NormalWeb"/>
        <w:spacing w:before="60" w:beforeAutospacing="0" w:after="0" w:afterAutospacing="0" w:line="360" w:lineRule="atLeast"/>
        <w:ind w:firstLine="709"/>
        <w:jc w:val="both"/>
        <w:rPr>
          <w:color w:val="000000" w:themeColor="text1"/>
          <w:sz w:val="28"/>
          <w:szCs w:val="28"/>
          <w:lang w:val="en-GB"/>
        </w:rPr>
      </w:pPr>
      <w:r w:rsidRPr="00340E01">
        <w:rPr>
          <w:color w:val="000000" w:themeColor="text1"/>
          <w:sz w:val="28"/>
          <w:szCs w:val="28"/>
          <w:lang w:val="en-GB"/>
        </w:rPr>
        <w:t xml:space="preserve">d) </w:t>
      </w:r>
      <w:r w:rsidR="001C68AE" w:rsidRPr="00340E01">
        <w:rPr>
          <w:color w:val="000000" w:themeColor="text1"/>
          <w:sz w:val="28"/>
          <w:szCs w:val="28"/>
          <w:lang w:val="en-GB"/>
        </w:rPr>
        <w:t>Ban hành quyết định kiểm đếm bắt buộc quy định tại </w:t>
      </w:r>
      <w:bookmarkStart w:id="4" w:name="dc_20"/>
      <w:r w:rsidR="001C68AE" w:rsidRPr="00340E01">
        <w:rPr>
          <w:color w:val="000000" w:themeColor="text1"/>
          <w:sz w:val="28"/>
          <w:szCs w:val="28"/>
          <w:lang w:val="en-GB"/>
        </w:rPr>
        <w:t>điểm đ khoản 2 Điều 87 Luật Đất đai</w:t>
      </w:r>
      <w:bookmarkEnd w:id="4"/>
      <w:r w:rsidR="001C68AE" w:rsidRPr="00340E01">
        <w:rPr>
          <w:color w:val="000000" w:themeColor="text1"/>
          <w:sz w:val="28"/>
          <w:szCs w:val="28"/>
          <w:lang w:val="en-GB"/>
        </w:rPr>
        <w:t>;</w:t>
      </w:r>
    </w:p>
    <w:p w14:paraId="671DBB5F" w14:textId="77777777" w:rsidR="001C68AE" w:rsidRPr="00340E01" w:rsidRDefault="008360DF" w:rsidP="00ED7CC9">
      <w:pPr>
        <w:pStyle w:val="NormalWeb"/>
        <w:spacing w:before="60" w:beforeAutospacing="0" w:after="0" w:afterAutospacing="0" w:line="360" w:lineRule="atLeast"/>
        <w:ind w:firstLine="709"/>
        <w:jc w:val="both"/>
        <w:rPr>
          <w:color w:val="000000" w:themeColor="text1"/>
          <w:sz w:val="28"/>
          <w:szCs w:val="28"/>
          <w:lang w:val="en-GB"/>
        </w:rPr>
      </w:pPr>
      <w:r w:rsidRPr="00340E01">
        <w:rPr>
          <w:color w:val="000000" w:themeColor="text1"/>
          <w:sz w:val="28"/>
          <w:szCs w:val="28"/>
          <w:lang w:val="en-GB"/>
        </w:rPr>
        <w:t xml:space="preserve">đ) </w:t>
      </w:r>
      <w:r w:rsidR="001C68AE" w:rsidRPr="00340E01">
        <w:rPr>
          <w:color w:val="000000" w:themeColor="text1"/>
          <w:sz w:val="28"/>
          <w:szCs w:val="28"/>
          <w:lang w:val="en-GB"/>
        </w:rPr>
        <w:t>Ban hành quyết định cưỡng chế thực hiện quyết định kiểm đếm bắt buộc quy định tại </w:t>
      </w:r>
      <w:bookmarkStart w:id="5" w:name="dc_21"/>
      <w:r w:rsidR="001C68AE" w:rsidRPr="00340E01">
        <w:rPr>
          <w:color w:val="000000" w:themeColor="text1"/>
          <w:sz w:val="28"/>
          <w:szCs w:val="28"/>
          <w:lang w:val="en-GB"/>
        </w:rPr>
        <w:t>khoản 3 Điều 88 Luật Đất đai</w:t>
      </w:r>
      <w:bookmarkEnd w:id="5"/>
      <w:r w:rsidR="001C68AE" w:rsidRPr="00340E01">
        <w:rPr>
          <w:color w:val="000000" w:themeColor="text1"/>
          <w:sz w:val="28"/>
          <w:szCs w:val="28"/>
          <w:lang w:val="en-GB"/>
        </w:rPr>
        <w:t>;</w:t>
      </w:r>
    </w:p>
    <w:p w14:paraId="7AAA1994" w14:textId="77777777" w:rsidR="008360DF" w:rsidRPr="00340E01" w:rsidRDefault="008360DF" w:rsidP="008360DF">
      <w:pPr>
        <w:pStyle w:val="NormalWeb"/>
        <w:spacing w:before="60" w:beforeAutospacing="0" w:after="0" w:afterAutospacing="0" w:line="360" w:lineRule="atLeast"/>
        <w:ind w:firstLine="709"/>
        <w:jc w:val="both"/>
        <w:rPr>
          <w:color w:val="000000" w:themeColor="text1"/>
          <w:sz w:val="28"/>
          <w:szCs w:val="28"/>
        </w:rPr>
      </w:pPr>
      <w:r w:rsidRPr="00340E01">
        <w:rPr>
          <w:color w:val="000000" w:themeColor="text1"/>
          <w:sz w:val="28"/>
          <w:szCs w:val="28"/>
          <w:lang w:val="en-GB"/>
        </w:rPr>
        <w:t>e) Quyết định thành lập Hội đồng thẩm định giá đất cụ thể quy định tại </w:t>
      </w:r>
      <w:bookmarkStart w:id="6" w:name="dc_14"/>
      <w:r w:rsidRPr="00340E01">
        <w:rPr>
          <w:color w:val="000000" w:themeColor="text1"/>
          <w:sz w:val="28"/>
          <w:szCs w:val="28"/>
          <w:lang w:val="en-GB"/>
        </w:rPr>
        <w:t>khoản 3 Điều 161 Luật Đất đai</w:t>
      </w:r>
      <w:bookmarkEnd w:id="6"/>
      <w:r w:rsidRPr="00340E01">
        <w:rPr>
          <w:color w:val="000000" w:themeColor="text1"/>
          <w:sz w:val="28"/>
          <w:szCs w:val="28"/>
          <w:lang w:val="en-GB"/>
        </w:rPr>
        <w:t>;</w:t>
      </w:r>
    </w:p>
    <w:p w14:paraId="6AA43C72" w14:textId="77777777" w:rsidR="008360DF" w:rsidRPr="00340E01" w:rsidRDefault="008360DF" w:rsidP="008360DF">
      <w:pPr>
        <w:pStyle w:val="NormalWeb"/>
        <w:spacing w:before="60" w:beforeAutospacing="0" w:after="0" w:afterAutospacing="0" w:line="360" w:lineRule="atLeast"/>
        <w:ind w:firstLine="709"/>
        <w:jc w:val="both"/>
        <w:rPr>
          <w:color w:val="000000" w:themeColor="text1"/>
          <w:sz w:val="28"/>
          <w:szCs w:val="28"/>
          <w:lang w:val="en-GB"/>
        </w:rPr>
      </w:pPr>
      <w:r w:rsidRPr="00340E01">
        <w:rPr>
          <w:color w:val="000000" w:themeColor="text1"/>
          <w:sz w:val="28"/>
          <w:szCs w:val="28"/>
          <w:lang w:val="en-GB"/>
        </w:rPr>
        <w:t>g) Quyết định giá đất cụ thể quy định tại </w:t>
      </w:r>
      <w:bookmarkStart w:id="7" w:name="dc_9"/>
      <w:r w:rsidRPr="00340E01">
        <w:rPr>
          <w:color w:val="000000" w:themeColor="text1"/>
          <w:sz w:val="28"/>
          <w:szCs w:val="28"/>
          <w:lang w:val="en-GB"/>
        </w:rPr>
        <w:t>khoản 2 Điều 91 Luật Đất đai</w:t>
      </w:r>
      <w:bookmarkEnd w:id="7"/>
      <w:r w:rsidRPr="00340E01">
        <w:rPr>
          <w:color w:val="000000" w:themeColor="text1"/>
          <w:sz w:val="28"/>
          <w:szCs w:val="28"/>
          <w:lang w:val="en-GB"/>
        </w:rPr>
        <w:t>;</w:t>
      </w:r>
    </w:p>
    <w:p w14:paraId="39AFE105" w14:textId="77777777" w:rsidR="008360DF" w:rsidRPr="00340E01" w:rsidRDefault="008360DF" w:rsidP="008360DF">
      <w:pPr>
        <w:pStyle w:val="NormalWeb"/>
        <w:spacing w:before="60" w:beforeAutospacing="0" w:after="0" w:afterAutospacing="0" w:line="360" w:lineRule="atLeast"/>
        <w:ind w:firstLine="709"/>
        <w:jc w:val="both"/>
        <w:rPr>
          <w:color w:val="000000" w:themeColor="text1"/>
          <w:sz w:val="28"/>
          <w:szCs w:val="28"/>
          <w:lang w:val="en-GB"/>
        </w:rPr>
      </w:pPr>
      <w:r w:rsidRPr="00340E01">
        <w:rPr>
          <w:color w:val="000000" w:themeColor="text1"/>
          <w:sz w:val="28"/>
          <w:szCs w:val="28"/>
          <w:lang w:val="en-GB"/>
        </w:rPr>
        <w:t>h) Quyết định giá đất cụ thể đối với trường hợp quy định tại </w:t>
      </w:r>
      <w:bookmarkStart w:id="8" w:name="dc_26"/>
      <w:r w:rsidRPr="00340E01">
        <w:rPr>
          <w:color w:val="000000" w:themeColor="text1"/>
          <w:sz w:val="28"/>
          <w:szCs w:val="28"/>
          <w:lang w:val="en-GB"/>
        </w:rPr>
        <w:t>điểm b khoản 2 Điều 160 Luật Đất đai</w:t>
      </w:r>
      <w:bookmarkEnd w:id="8"/>
      <w:r w:rsidRPr="00340E01">
        <w:rPr>
          <w:color w:val="000000" w:themeColor="text1"/>
          <w:sz w:val="28"/>
          <w:szCs w:val="28"/>
          <w:lang w:val="en-GB"/>
        </w:rPr>
        <w:t>;</w:t>
      </w:r>
    </w:p>
    <w:p w14:paraId="2B583D1B" w14:textId="77777777" w:rsidR="008360DF" w:rsidRPr="00340E01" w:rsidRDefault="008360DF" w:rsidP="008360DF">
      <w:pPr>
        <w:pStyle w:val="NormalWeb"/>
        <w:spacing w:before="60" w:beforeAutospacing="0" w:after="0" w:afterAutospacing="0" w:line="360" w:lineRule="atLeast"/>
        <w:ind w:firstLine="709"/>
        <w:jc w:val="both"/>
        <w:rPr>
          <w:color w:val="000000" w:themeColor="text1"/>
          <w:sz w:val="28"/>
          <w:szCs w:val="28"/>
        </w:rPr>
      </w:pPr>
      <w:r w:rsidRPr="00340E01">
        <w:rPr>
          <w:color w:val="000000" w:themeColor="text1"/>
          <w:sz w:val="28"/>
          <w:szCs w:val="28"/>
          <w:lang w:val="en-GB"/>
        </w:rPr>
        <w:t>i) Tổ chức thực hiện việc quyết định giá đất cụ thể quy định tại </w:t>
      </w:r>
      <w:bookmarkStart w:id="9" w:name="dc_39"/>
      <w:r w:rsidRPr="00340E01">
        <w:rPr>
          <w:color w:val="000000" w:themeColor="text1"/>
          <w:sz w:val="28"/>
          <w:szCs w:val="28"/>
          <w:lang w:val="en-GB"/>
        </w:rPr>
        <w:t>khoản 3 Điều 38 Nghị định số 71/2024/NĐ-CP</w:t>
      </w:r>
      <w:bookmarkEnd w:id="9"/>
      <w:r w:rsidRPr="00340E01">
        <w:rPr>
          <w:color w:val="000000" w:themeColor="text1"/>
          <w:sz w:val="28"/>
          <w:szCs w:val="28"/>
          <w:lang w:val="en-GB"/>
        </w:rPr>
        <w:t>;</w:t>
      </w:r>
    </w:p>
    <w:p w14:paraId="732D08CD" w14:textId="77777777" w:rsidR="008360DF" w:rsidRPr="00340E01" w:rsidRDefault="008360DF" w:rsidP="008360DF">
      <w:pPr>
        <w:pStyle w:val="NormalWeb"/>
        <w:spacing w:before="60" w:beforeAutospacing="0" w:after="0" w:afterAutospacing="0" w:line="360" w:lineRule="atLeast"/>
        <w:ind w:firstLine="709"/>
        <w:jc w:val="both"/>
        <w:rPr>
          <w:color w:val="000000" w:themeColor="text1"/>
          <w:sz w:val="28"/>
          <w:szCs w:val="28"/>
          <w:lang w:val="en-GB"/>
        </w:rPr>
      </w:pPr>
      <w:r w:rsidRPr="00340E01">
        <w:rPr>
          <w:color w:val="000000" w:themeColor="text1"/>
          <w:sz w:val="28"/>
          <w:szCs w:val="28"/>
          <w:lang w:val="en-GB"/>
        </w:rPr>
        <w:t>k) Quyết định giá bán nhà ở tái định cư trong địa bàn quy định tại </w:t>
      </w:r>
      <w:bookmarkStart w:id="10" w:name="dc_10"/>
      <w:r w:rsidRPr="00340E01">
        <w:rPr>
          <w:color w:val="000000" w:themeColor="text1"/>
          <w:sz w:val="28"/>
          <w:szCs w:val="28"/>
          <w:lang w:val="en-GB"/>
        </w:rPr>
        <w:t>khoản 3 Điều 111 Luật Đất đai</w:t>
      </w:r>
      <w:bookmarkEnd w:id="10"/>
      <w:r w:rsidRPr="00340E01">
        <w:rPr>
          <w:color w:val="000000" w:themeColor="text1"/>
          <w:sz w:val="28"/>
          <w:szCs w:val="28"/>
          <w:lang w:val="en-GB"/>
        </w:rPr>
        <w:t>;</w:t>
      </w:r>
    </w:p>
    <w:p w14:paraId="21B79211" w14:textId="77777777" w:rsidR="008360DF" w:rsidRPr="00340E01" w:rsidRDefault="008360DF" w:rsidP="008360DF">
      <w:pPr>
        <w:pStyle w:val="NormalWeb"/>
        <w:spacing w:before="60" w:beforeAutospacing="0" w:after="0" w:afterAutospacing="0" w:line="360" w:lineRule="atLeast"/>
        <w:ind w:firstLine="709"/>
        <w:jc w:val="both"/>
        <w:rPr>
          <w:color w:val="000000" w:themeColor="text1"/>
          <w:sz w:val="28"/>
          <w:szCs w:val="28"/>
        </w:rPr>
      </w:pPr>
      <w:r w:rsidRPr="00340E01">
        <w:rPr>
          <w:color w:val="000000" w:themeColor="text1"/>
          <w:sz w:val="28"/>
          <w:szCs w:val="28"/>
          <w:lang w:val="en-GB"/>
        </w:rPr>
        <w:t>l) Quyết định giá đất tính tiền sử dụng đất, tiền thuê đất khi bồi thường bằng đất có mục đích sử dụng khác với loại đất thu hồi quy định tại </w:t>
      </w:r>
      <w:bookmarkStart w:id="11" w:name="dc_32"/>
      <w:r w:rsidRPr="00340E01">
        <w:rPr>
          <w:color w:val="000000" w:themeColor="text1"/>
          <w:sz w:val="28"/>
          <w:szCs w:val="28"/>
          <w:lang w:val="en-GB"/>
        </w:rPr>
        <w:t>khoản 1 Điều 4 Nghị định số 88/2024/NĐ-CP</w:t>
      </w:r>
      <w:bookmarkEnd w:id="11"/>
      <w:r w:rsidRPr="00340E01">
        <w:rPr>
          <w:color w:val="000000" w:themeColor="text1"/>
          <w:sz w:val="28"/>
          <w:szCs w:val="28"/>
          <w:lang w:val="en-GB"/>
        </w:rPr>
        <w:t>;</w:t>
      </w:r>
    </w:p>
    <w:p w14:paraId="1A6B57BE" w14:textId="77777777" w:rsidR="008360DF" w:rsidRPr="00340E01" w:rsidRDefault="008360DF" w:rsidP="008360DF">
      <w:pPr>
        <w:pStyle w:val="NormalWeb"/>
        <w:spacing w:before="60" w:beforeAutospacing="0" w:after="0" w:afterAutospacing="0" w:line="360" w:lineRule="atLeast"/>
        <w:ind w:firstLine="709"/>
        <w:jc w:val="both"/>
        <w:rPr>
          <w:color w:val="000000" w:themeColor="text1"/>
          <w:sz w:val="28"/>
          <w:szCs w:val="28"/>
          <w:lang w:val="en-GB"/>
        </w:rPr>
      </w:pPr>
      <w:bookmarkStart w:id="12" w:name="diem_d_1_5"/>
      <w:r w:rsidRPr="00340E01">
        <w:rPr>
          <w:color w:val="000000" w:themeColor="text1"/>
          <w:sz w:val="28"/>
          <w:szCs w:val="28"/>
          <w:lang w:val="en-GB"/>
        </w:rPr>
        <w:t>m) Quyết định phê duyệt phương án bồi thường, hỗ trợ, tái định cư quy định tại</w:t>
      </w:r>
      <w:bookmarkEnd w:id="12"/>
      <w:r w:rsidRPr="00340E01">
        <w:rPr>
          <w:color w:val="000000" w:themeColor="text1"/>
          <w:sz w:val="28"/>
          <w:szCs w:val="28"/>
          <w:lang w:val="en-GB"/>
        </w:rPr>
        <w:t> </w:t>
      </w:r>
      <w:bookmarkStart w:id="13" w:name="dc_7"/>
      <w:r w:rsidRPr="00340E01">
        <w:rPr>
          <w:color w:val="000000" w:themeColor="text1"/>
          <w:sz w:val="28"/>
          <w:szCs w:val="28"/>
          <w:lang w:val="en-GB"/>
        </w:rPr>
        <w:t>điểm c khoản 3 Điều 87 Luật Đất đai</w:t>
      </w:r>
      <w:bookmarkEnd w:id="13"/>
      <w:r w:rsidRPr="00340E01">
        <w:rPr>
          <w:color w:val="000000" w:themeColor="text1"/>
          <w:sz w:val="28"/>
          <w:szCs w:val="28"/>
          <w:lang w:val="en-GB"/>
        </w:rPr>
        <w:t>;</w:t>
      </w:r>
    </w:p>
    <w:p w14:paraId="2311C507" w14:textId="77777777" w:rsidR="008360DF" w:rsidRPr="00340E01" w:rsidRDefault="008360DF" w:rsidP="008360DF">
      <w:pPr>
        <w:widowControl w:val="0"/>
        <w:spacing w:before="60" w:after="120" w:line="360" w:lineRule="atLeast"/>
        <w:ind w:firstLine="709"/>
        <w:jc w:val="both"/>
        <w:rPr>
          <w:iCs/>
          <w:color w:val="000000" w:themeColor="text1"/>
          <w:sz w:val="28"/>
          <w:szCs w:val="28"/>
          <w:lang w:val="nl-NL"/>
        </w:rPr>
      </w:pPr>
      <w:r w:rsidRPr="00340E01">
        <w:rPr>
          <w:iCs/>
          <w:color w:val="000000" w:themeColor="text1"/>
          <w:sz w:val="28"/>
          <w:szCs w:val="28"/>
          <w:lang w:val="nl-NL"/>
        </w:rPr>
        <w:t>n) Quyết định thu hồi đất quy định tại khoản 1 Điều 83 Luật Đất đai 2024 mà thuộc trường hợp thu hồi đất do chấm dứt việc sử dụng đất theo pháp luật, tự nguyện trả lại đất, có nguy cơ đe dọa tính mạng con người, không còn khả năng tiếp tục sử dụng.</w:t>
      </w:r>
    </w:p>
    <w:p w14:paraId="7BC06F70" w14:textId="77777777" w:rsidR="008360DF" w:rsidRPr="00340E01" w:rsidRDefault="008360DF" w:rsidP="008360DF">
      <w:pPr>
        <w:pStyle w:val="NormalWeb"/>
        <w:spacing w:before="60" w:beforeAutospacing="0" w:after="0" w:afterAutospacing="0" w:line="360" w:lineRule="atLeast"/>
        <w:ind w:firstLine="709"/>
        <w:jc w:val="both"/>
        <w:rPr>
          <w:color w:val="000000" w:themeColor="text1"/>
          <w:sz w:val="28"/>
          <w:szCs w:val="28"/>
        </w:rPr>
      </w:pPr>
      <w:r w:rsidRPr="00340E01">
        <w:rPr>
          <w:color w:val="000000" w:themeColor="text1"/>
          <w:sz w:val="28"/>
          <w:szCs w:val="28"/>
          <w:lang w:val="en-GB"/>
        </w:rPr>
        <w:t>o) Quyết định thu hồi đất thuộc các trường hợp quy định tại </w:t>
      </w:r>
      <w:bookmarkStart w:id="14" w:name="dc_4"/>
      <w:r w:rsidRPr="00340E01">
        <w:rPr>
          <w:color w:val="000000" w:themeColor="text1"/>
          <w:sz w:val="28"/>
          <w:szCs w:val="28"/>
          <w:lang w:val="en-GB"/>
        </w:rPr>
        <w:t>Điều 78, 79, khoản 2 Điều 83 Luật Đất đai</w:t>
      </w:r>
      <w:bookmarkEnd w:id="14"/>
      <w:r w:rsidRPr="00340E01">
        <w:rPr>
          <w:color w:val="000000" w:themeColor="text1"/>
          <w:sz w:val="28"/>
          <w:szCs w:val="28"/>
          <w:lang w:val="en-GB"/>
        </w:rPr>
        <w:t>; thu hồi đất liên quan đến quy định tại </w:t>
      </w:r>
      <w:bookmarkStart w:id="15" w:name="dc_5"/>
      <w:r w:rsidRPr="00340E01">
        <w:rPr>
          <w:color w:val="000000" w:themeColor="text1"/>
          <w:sz w:val="28"/>
          <w:szCs w:val="28"/>
          <w:lang w:val="en-GB"/>
        </w:rPr>
        <w:t>điểm b khoản 3, khoản 5, điểm b khoản 6 Điều 87 và khoản 7 Điều 91 Luật Đất đai</w:t>
      </w:r>
      <w:bookmarkEnd w:id="15"/>
      <w:r w:rsidRPr="00340E01">
        <w:rPr>
          <w:color w:val="000000" w:themeColor="text1"/>
          <w:sz w:val="28"/>
          <w:szCs w:val="28"/>
          <w:lang w:val="en-GB"/>
        </w:rPr>
        <w:t>;</w:t>
      </w:r>
    </w:p>
    <w:p w14:paraId="208009FC" w14:textId="77777777" w:rsidR="001C68AE" w:rsidRPr="00340E01" w:rsidRDefault="008360DF" w:rsidP="00ED7CC9">
      <w:pPr>
        <w:pStyle w:val="NormalWeb"/>
        <w:spacing w:before="60" w:beforeAutospacing="0" w:after="0" w:afterAutospacing="0" w:line="360" w:lineRule="atLeast"/>
        <w:ind w:firstLine="709"/>
        <w:jc w:val="both"/>
        <w:rPr>
          <w:color w:val="000000" w:themeColor="text1"/>
          <w:sz w:val="28"/>
          <w:szCs w:val="28"/>
        </w:rPr>
      </w:pPr>
      <w:r w:rsidRPr="00340E01">
        <w:rPr>
          <w:color w:val="000000" w:themeColor="text1"/>
          <w:sz w:val="28"/>
          <w:szCs w:val="28"/>
          <w:lang w:val="en-GB"/>
        </w:rPr>
        <w:t xml:space="preserve">p) </w:t>
      </w:r>
      <w:r w:rsidR="001C68AE" w:rsidRPr="00340E01">
        <w:rPr>
          <w:color w:val="000000" w:themeColor="text1"/>
          <w:sz w:val="28"/>
          <w:szCs w:val="28"/>
          <w:lang w:val="en-GB"/>
        </w:rPr>
        <w:t xml:space="preserve">Ban hành </w:t>
      </w:r>
      <w:r w:rsidR="0044143B" w:rsidRPr="00340E01">
        <w:rPr>
          <w:color w:val="000000" w:themeColor="text1"/>
          <w:sz w:val="28"/>
          <w:szCs w:val="28"/>
          <w:lang w:val="en-GB"/>
        </w:rPr>
        <w:t>Q</w:t>
      </w:r>
      <w:r w:rsidR="001C68AE" w:rsidRPr="00340E01">
        <w:rPr>
          <w:color w:val="000000" w:themeColor="text1"/>
          <w:sz w:val="28"/>
          <w:szCs w:val="28"/>
          <w:lang w:val="en-GB"/>
        </w:rPr>
        <w:t>uyết định cưỡng chế thực hiện quyết định thu hồi đất quy định tại </w:t>
      </w:r>
      <w:bookmarkStart w:id="16" w:name="dc_22"/>
      <w:r w:rsidR="001C68AE" w:rsidRPr="00340E01">
        <w:rPr>
          <w:color w:val="000000" w:themeColor="text1"/>
          <w:sz w:val="28"/>
          <w:szCs w:val="28"/>
          <w:lang w:val="en-GB"/>
        </w:rPr>
        <w:t>khoản 3 Điều 89 Luật Đất đai</w:t>
      </w:r>
      <w:bookmarkEnd w:id="16"/>
      <w:r w:rsidR="001C68AE" w:rsidRPr="00340E01">
        <w:rPr>
          <w:color w:val="000000" w:themeColor="text1"/>
          <w:sz w:val="28"/>
          <w:szCs w:val="28"/>
          <w:lang w:val="en-GB"/>
        </w:rPr>
        <w:t>; ban hành quyết định thành lập Ban cưỡng chế thu hồi đất quy định tại </w:t>
      </w:r>
      <w:bookmarkStart w:id="17" w:name="dc_23"/>
      <w:r w:rsidR="001C68AE" w:rsidRPr="00340E01">
        <w:rPr>
          <w:color w:val="000000" w:themeColor="text1"/>
          <w:sz w:val="28"/>
          <w:szCs w:val="28"/>
          <w:lang w:val="en-GB"/>
        </w:rPr>
        <w:t>điểm a khoản 4 Điều 89 Luật Đất đai</w:t>
      </w:r>
      <w:bookmarkEnd w:id="17"/>
      <w:r w:rsidR="001C68AE" w:rsidRPr="00340E01">
        <w:rPr>
          <w:color w:val="000000" w:themeColor="text1"/>
          <w:sz w:val="28"/>
          <w:szCs w:val="28"/>
          <w:lang w:val="en-GB"/>
        </w:rPr>
        <w:t>;</w:t>
      </w:r>
    </w:p>
    <w:p w14:paraId="6B0BCA68" w14:textId="77777777" w:rsidR="001C68AE" w:rsidRPr="00340E01" w:rsidRDefault="008360DF" w:rsidP="00ED7CC9">
      <w:pPr>
        <w:pStyle w:val="NormalWeb"/>
        <w:spacing w:before="60" w:beforeAutospacing="0" w:after="0" w:afterAutospacing="0" w:line="360" w:lineRule="atLeast"/>
        <w:ind w:firstLine="709"/>
        <w:jc w:val="both"/>
        <w:rPr>
          <w:color w:val="000000" w:themeColor="text1"/>
          <w:sz w:val="28"/>
          <w:szCs w:val="28"/>
          <w:lang w:val="en-GB"/>
        </w:rPr>
      </w:pPr>
      <w:r w:rsidRPr="00340E01">
        <w:rPr>
          <w:color w:val="000000" w:themeColor="text1"/>
          <w:sz w:val="28"/>
          <w:szCs w:val="28"/>
          <w:lang w:val="en-GB"/>
        </w:rPr>
        <w:t>q)</w:t>
      </w:r>
      <w:r w:rsidR="001C68AE" w:rsidRPr="00340E01">
        <w:rPr>
          <w:color w:val="000000" w:themeColor="text1"/>
          <w:sz w:val="28"/>
          <w:szCs w:val="28"/>
          <w:lang w:val="en-GB"/>
        </w:rPr>
        <w:t xml:space="preserve"> Phê duyệt phương án cưỡng chế quyết định thu hồi đất và kinh phí cho hoạt động cưỡng chế quy định tại </w:t>
      </w:r>
      <w:bookmarkStart w:id="18" w:name="dc_8"/>
      <w:r w:rsidR="001C68AE" w:rsidRPr="00340E01">
        <w:rPr>
          <w:color w:val="000000" w:themeColor="text1"/>
          <w:sz w:val="28"/>
          <w:szCs w:val="28"/>
          <w:lang w:val="en-GB"/>
        </w:rPr>
        <w:t>điểm b khoản 5 Điều 89 Luật Đất đai</w:t>
      </w:r>
      <w:bookmarkEnd w:id="18"/>
      <w:r w:rsidR="001C68AE" w:rsidRPr="00340E01">
        <w:rPr>
          <w:color w:val="000000" w:themeColor="text1"/>
          <w:sz w:val="28"/>
          <w:szCs w:val="28"/>
          <w:lang w:val="en-GB"/>
        </w:rPr>
        <w:t>;</w:t>
      </w:r>
    </w:p>
    <w:p w14:paraId="3E60EB05" w14:textId="77777777" w:rsidR="001C68AE" w:rsidRPr="00340E01" w:rsidRDefault="008360DF" w:rsidP="00ED7CC9">
      <w:pPr>
        <w:pStyle w:val="NormalWeb"/>
        <w:spacing w:before="60" w:beforeAutospacing="0" w:after="0" w:afterAutospacing="0" w:line="360" w:lineRule="atLeast"/>
        <w:ind w:firstLine="709"/>
        <w:jc w:val="both"/>
        <w:rPr>
          <w:color w:val="000000" w:themeColor="text1"/>
          <w:sz w:val="28"/>
          <w:szCs w:val="28"/>
        </w:rPr>
      </w:pPr>
      <w:r w:rsidRPr="00340E01">
        <w:rPr>
          <w:color w:val="000000" w:themeColor="text1"/>
          <w:sz w:val="28"/>
          <w:szCs w:val="28"/>
          <w:lang w:val="en-GB"/>
        </w:rPr>
        <w:t>r)</w:t>
      </w:r>
      <w:r w:rsidR="001C68AE" w:rsidRPr="00340E01">
        <w:rPr>
          <w:color w:val="000000" w:themeColor="text1"/>
          <w:sz w:val="28"/>
          <w:szCs w:val="28"/>
          <w:lang w:val="en-GB"/>
        </w:rPr>
        <w:t xml:space="preserve"> Quyết định trưng dụng đất, quyết định gia hạn trưng dụng đất quy định tại </w:t>
      </w:r>
      <w:bookmarkStart w:id="19" w:name="dc_24"/>
      <w:r w:rsidR="001C68AE" w:rsidRPr="00340E01">
        <w:rPr>
          <w:color w:val="000000" w:themeColor="text1"/>
          <w:sz w:val="28"/>
          <w:szCs w:val="28"/>
          <w:lang w:val="en-GB"/>
        </w:rPr>
        <w:t>khoản 3 Điều 90 Luật Đất đai</w:t>
      </w:r>
      <w:bookmarkEnd w:id="19"/>
      <w:r w:rsidR="001C68AE" w:rsidRPr="00340E01">
        <w:rPr>
          <w:color w:val="000000" w:themeColor="text1"/>
          <w:sz w:val="28"/>
          <w:szCs w:val="28"/>
          <w:lang w:val="en-GB"/>
        </w:rPr>
        <w:t>; thành lập Hội đồng để xác định mức bồi thường thiệt hại do thực hiện trưng dụng đất gây ra, quyết định mức bồi thường quy định tại </w:t>
      </w:r>
      <w:bookmarkStart w:id="20" w:name="dc_25"/>
      <w:r w:rsidR="001C68AE" w:rsidRPr="00340E01">
        <w:rPr>
          <w:color w:val="000000" w:themeColor="text1"/>
          <w:sz w:val="28"/>
          <w:szCs w:val="28"/>
          <w:lang w:val="en-GB"/>
        </w:rPr>
        <w:t>điểm d khoản 7 Điều 90 Luật Đất đai</w:t>
      </w:r>
      <w:bookmarkEnd w:id="20"/>
      <w:r w:rsidR="001C68AE" w:rsidRPr="00340E01">
        <w:rPr>
          <w:color w:val="000000" w:themeColor="text1"/>
          <w:sz w:val="28"/>
          <w:szCs w:val="28"/>
          <w:lang w:val="en-GB"/>
        </w:rPr>
        <w:t>;</w:t>
      </w:r>
    </w:p>
    <w:p w14:paraId="272506BE" w14:textId="77777777" w:rsidR="001C68AE" w:rsidRPr="00340E01" w:rsidRDefault="008360DF" w:rsidP="00ED7CC9">
      <w:pPr>
        <w:pStyle w:val="NormalWeb"/>
        <w:spacing w:before="60" w:beforeAutospacing="0" w:after="0" w:afterAutospacing="0" w:line="360" w:lineRule="atLeast"/>
        <w:ind w:firstLine="709"/>
        <w:jc w:val="both"/>
        <w:rPr>
          <w:color w:val="000000" w:themeColor="text1"/>
          <w:sz w:val="28"/>
          <w:szCs w:val="28"/>
          <w:lang w:val="en-GB"/>
        </w:rPr>
      </w:pPr>
      <w:r w:rsidRPr="00340E01">
        <w:rPr>
          <w:color w:val="000000" w:themeColor="text1"/>
          <w:sz w:val="28"/>
          <w:szCs w:val="28"/>
          <w:lang w:val="en-GB"/>
        </w:rPr>
        <w:t>s)</w:t>
      </w:r>
      <w:r w:rsidR="001C68AE" w:rsidRPr="00340E01">
        <w:rPr>
          <w:color w:val="000000" w:themeColor="text1"/>
          <w:sz w:val="28"/>
          <w:szCs w:val="28"/>
          <w:lang w:val="en-GB"/>
        </w:rPr>
        <w:t xml:space="preserve"> Xác định mức bồi thường thiệt hại do thực hiện trưng dụng đất gây ra đối với trường hợp quy định tại </w:t>
      </w:r>
      <w:bookmarkStart w:id="21" w:name="dc_40"/>
      <w:r w:rsidR="001C68AE" w:rsidRPr="00340E01">
        <w:rPr>
          <w:color w:val="000000" w:themeColor="text1"/>
          <w:sz w:val="28"/>
          <w:szCs w:val="28"/>
          <w:lang w:val="en-GB"/>
        </w:rPr>
        <w:t>điểm a khoản 3 Điều 29 Nghị định số 102/2024/NĐ-CP</w:t>
      </w:r>
      <w:bookmarkEnd w:id="21"/>
      <w:r w:rsidR="001C68AE" w:rsidRPr="00340E01">
        <w:rPr>
          <w:color w:val="000000" w:themeColor="text1"/>
          <w:sz w:val="28"/>
          <w:szCs w:val="28"/>
          <w:lang w:val="en-GB"/>
        </w:rPr>
        <w:t>;</w:t>
      </w:r>
    </w:p>
    <w:p w14:paraId="52807E64" w14:textId="77777777" w:rsidR="001C68AE" w:rsidRPr="00340E01" w:rsidRDefault="008360DF" w:rsidP="00ED7CC9">
      <w:pPr>
        <w:pStyle w:val="NormalWeb"/>
        <w:spacing w:before="60" w:beforeAutospacing="0" w:after="0" w:afterAutospacing="0" w:line="360" w:lineRule="atLeast"/>
        <w:ind w:firstLine="709"/>
        <w:jc w:val="both"/>
        <w:rPr>
          <w:color w:val="000000" w:themeColor="text1"/>
          <w:spacing w:val="-4"/>
          <w:sz w:val="28"/>
          <w:szCs w:val="28"/>
          <w:lang w:val="en-GB"/>
        </w:rPr>
      </w:pPr>
      <w:r w:rsidRPr="00340E01">
        <w:rPr>
          <w:color w:val="000000" w:themeColor="text1"/>
          <w:spacing w:val="-4"/>
          <w:sz w:val="28"/>
          <w:szCs w:val="28"/>
          <w:lang w:val="en-GB"/>
        </w:rPr>
        <w:t>t)</w:t>
      </w:r>
      <w:r w:rsidR="001C68AE" w:rsidRPr="00340E01">
        <w:rPr>
          <w:color w:val="000000" w:themeColor="text1"/>
          <w:spacing w:val="-4"/>
          <w:sz w:val="28"/>
          <w:szCs w:val="28"/>
          <w:lang w:val="en-GB"/>
        </w:rPr>
        <w:t xml:space="preserve"> Phê duyệt phương án cưỡng chế thực hiện quyết định giải quyết tranh chấp đất đai quy định tại </w:t>
      </w:r>
      <w:bookmarkStart w:id="22" w:name="dc_38"/>
      <w:r w:rsidR="001C68AE" w:rsidRPr="00340E01">
        <w:rPr>
          <w:color w:val="000000" w:themeColor="text1"/>
          <w:spacing w:val="-4"/>
          <w:sz w:val="28"/>
          <w:szCs w:val="28"/>
          <w:lang w:val="en-GB"/>
        </w:rPr>
        <w:t>điểm b khoản 6 Điều 108 Nghị định số 102/2024/NĐ-CP</w:t>
      </w:r>
      <w:bookmarkEnd w:id="22"/>
      <w:r w:rsidR="001C68AE" w:rsidRPr="00340E01">
        <w:rPr>
          <w:color w:val="000000" w:themeColor="text1"/>
          <w:spacing w:val="-4"/>
          <w:sz w:val="28"/>
          <w:szCs w:val="28"/>
          <w:lang w:val="en-GB"/>
        </w:rPr>
        <w:t>.</w:t>
      </w:r>
    </w:p>
    <w:p w14:paraId="267D943A" w14:textId="77777777" w:rsidR="0044143B" w:rsidRPr="00340E01" w:rsidRDefault="0044143B" w:rsidP="00ED7CC9">
      <w:pPr>
        <w:pStyle w:val="NormalWeb"/>
        <w:spacing w:before="60" w:beforeAutospacing="0" w:after="0" w:afterAutospacing="0" w:line="360" w:lineRule="atLeast"/>
        <w:ind w:firstLine="709"/>
        <w:jc w:val="both"/>
        <w:rPr>
          <w:color w:val="000000" w:themeColor="text1"/>
          <w:sz w:val="28"/>
          <w:szCs w:val="28"/>
          <w:lang w:val="en-GB"/>
        </w:rPr>
      </w:pPr>
      <w:r w:rsidRPr="00340E01">
        <w:rPr>
          <w:color w:val="000000" w:themeColor="text1"/>
          <w:sz w:val="28"/>
          <w:szCs w:val="28"/>
          <w:lang w:val="en-GB"/>
        </w:rPr>
        <w:t>y) Quyết định thu hồi đất của các công ty nông lâm nghiệp quy định tại điểm d, điểm đ, Khoản 1, Điều 181 Luật Đất đai;</w:t>
      </w:r>
    </w:p>
    <w:p w14:paraId="3AAC3D01" w14:textId="77777777" w:rsidR="008360DF" w:rsidRPr="00340E01" w:rsidRDefault="008360DF" w:rsidP="00ED7CC9">
      <w:pPr>
        <w:pStyle w:val="NormalWeb"/>
        <w:spacing w:before="60" w:beforeAutospacing="0" w:after="0" w:afterAutospacing="0" w:line="360" w:lineRule="atLeast"/>
        <w:ind w:firstLine="709"/>
        <w:jc w:val="both"/>
        <w:rPr>
          <w:color w:val="000000" w:themeColor="text1"/>
          <w:sz w:val="28"/>
          <w:szCs w:val="28"/>
          <w:lang w:val="en-GB"/>
        </w:rPr>
      </w:pPr>
      <w:r w:rsidRPr="00340E01">
        <w:rPr>
          <w:color w:val="000000" w:themeColor="text1"/>
          <w:sz w:val="28"/>
          <w:szCs w:val="28"/>
          <w:lang w:val="en-GB"/>
        </w:rPr>
        <w:t xml:space="preserve">2. </w:t>
      </w:r>
      <w:r w:rsidR="00EC3464" w:rsidRPr="00340E01">
        <w:rPr>
          <w:color w:val="000000" w:themeColor="text1"/>
          <w:sz w:val="28"/>
          <w:szCs w:val="28"/>
          <w:lang w:val="en-GB"/>
        </w:rPr>
        <w:t xml:space="preserve">Nội dung về </w:t>
      </w:r>
      <w:r w:rsidR="00CE32B0" w:rsidRPr="00340E01">
        <w:rPr>
          <w:color w:val="000000" w:themeColor="text1"/>
          <w:sz w:val="28"/>
          <w:szCs w:val="28"/>
          <w:lang w:val="en-GB"/>
        </w:rPr>
        <w:t>giao đất, cho thuê đất, chuyển mục đích sử dụng đất</w:t>
      </w:r>
      <w:r w:rsidR="00C04BAE" w:rsidRPr="00340E01">
        <w:rPr>
          <w:color w:val="000000" w:themeColor="text1"/>
          <w:sz w:val="28"/>
          <w:szCs w:val="28"/>
          <w:lang w:val="en-GB"/>
        </w:rPr>
        <w:t>, gia hạn sử dụng đất</w:t>
      </w:r>
      <w:r w:rsidR="00EC3464" w:rsidRPr="00340E01">
        <w:rPr>
          <w:color w:val="000000" w:themeColor="text1"/>
          <w:sz w:val="28"/>
          <w:szCs w:val="28"/>
          <w:lang w:val="en-GB"/>
        </w:rPr>
        <w:t>, bao gồm:</w:t>
      </w:r>
    </w:p>
    <w:p w14:paraId="7CAD1139" w14:textId="77777777" w:rsidR="00CE32B0" w:rsidRPr="00340E01" w:rsidRDefault="00CE32B0" w:rsidP="00CE32B0">
      <w:pPr>
        <w:widowControl w:val="0"/>
        <w:spacing w:before="60" w:after="120" w:line="360" w:lineRule="atLeast"/>
        <w:ind w:firstLine="709"/>
        <w:jc w:val="both"/>
        <w:rPr>
          <w:iCs/>
          <w:color w:val="000000" w:themeColor="text1"/>
          <w:sz w:val="28"/>
          <w:szCs w:val="28"/>
          <w:lang w:val="nl-NL"/>
        </w:rPr>
      </w:pPr>
      <w:r w:rsidRPr="00340E01">
        <w:rPr>
          <w:iCs/>
          <w:color w:val="000000" w:themeColor="text1"/>
          <w:sz w:val="28"/>
          <w:szCs w:val="28"/>
          <w:lang w:val="nl-NL"/>
        </w:rPr>
        <w:t xml:space="preserve">a) Quyết định giao đất, cho thuê đất, cho phép chuyển mục đích sử dụng đất quy định tại </w:t>
      </w:r>
      <w:r w:rsidR="00BC3463" w:rsidRPr="00340E01">
        <w:rPr>
          <w:iCs/>
          <w:color w:val="000000" w:themeColor="text1"/>
          <w:sz w:val="28"/>
          <w:szCs w:val="28"/>
          <w:lang w:val="nl-NL"/>
        </w:rPr>
        <w:t>K</w:t>
      </w:r>
      <w:r w:rsidRPr="00340E01">
        <w:rPr>
          <w:iCs/>
          <w:color w:val="000000" w:themeColor="text1"/>
          <w:sz w:val="28"/>
          <w:szCs w:val="28"/>
          <w:lang w:val="nl-NL"/>
        </w:rPr>
        <w:t>hoản 1 Điều 123 Luật Đất đai 2024 đối với trường hợp giao đất không thu tiền sử dụng đất quy định tại Điều 118 Luật Đất đai 2024; cho thuê đất thu tiền thuê đất hằng năm quy định tại khoản 3 Điều 120 Luật Đất đai 2024; giao đất, cho thuê đất, cho phép chuyển mục đích sử dụng đất mà được miễn toàn bộ tiền sử dụng đất, tiền thuê đất cho cả thời hạn thuê theo quy định của Chính phủ về thu tiền sử dụng đất, tiền thuê đất; trừ trường hợp dự án có nhiều hình thức giao thuê đất hỗn hợp;</w:t>
      </w:r>
    </w:p>
    <w:p w14:paraId="167AAAF3" w14:textId="77777777" w:rsidR="00CE32B0" w:rsidRPr="00340E01" w:rsidRDefault="00CE32B0" w:rsidP="00CE32B0">
      <w:pPr>
        <w:widowControl w:val="0"/>
        <w:spacing w:before="60" w:after="120" w:line="360" w:lineRule="atLeast"/>
        <w:ind w:firstLine="709"/>
        <w:jc w:val="both"/>
        <w:rPr>
          <w:color w:val="000000" w:themeColor="text1"/>
          <w:sz w:val="28"/>
          <w:szCs w:val="28"/>
        </w:rPr>
      </w:pPr>
      <w:r w:rsidRPr="00340E01">
        <w:rPr>
          <w:iCs/>
          <w:color w:val="000000" w:themeColor="text1"/>
          <w:sz w:val="28"/>
          <w:szCs w:val="28"/>
          <w:lang w:val="nl-NL"/>
        </w:rPr>
        <w:t>b) Quyết định giao đất, cho thuê đất, cho phép chuyển mục đích sử dụng đất đối với các trường hợp quy định tại khoản 2 Điều 123 Luật Đất đai 2024;</w:t>
      </w:r>
    </w:p>
    <w:p w14:paraId="7AFCEDD6" w14:textId="77777777" w:rsidR="00CE32B0" w:rsidRPr="00340E01" w:rsidRDefault="00C04BAE" w:rsidP="00CE32B0">
      <w:pPr>
        <w:pStyle w:val="NormalWeb"/>
        <w:spacing w:before="60" w:beforeAutospacing="0" w:after="0" w:afterAutospacing="0" w:line="360" w:lineRule="atLeast"/>
        <w:ind w:firstLine="709"/>
        <w:jc w:val="both"/>
        <w:rPr>
          <w:color w:val="000000" w:themeColor="text1"/>
          <w:sz w:val="28"/>
          <w:szCs w:val="28"/>
          <w:lang w:val="x-none"/>
        </w:rPr>
      </w:pPr>
      <w:r w:rsidRPr="00340E01">
        <w:rPr>
          <w:color w:val="000000" w:themeColor="text1"/>
          <w:sz w:val="28"/>
          <w:szCs w:val="28"/>
          <w:lang w:val="x-none"/>
        </w:rPr>
        <w:t>c)</w:t>
      </w:r>
      <w:r w:rsidR="00CE32B0" w:rsidRPr="00340E01">
        <w:rPr>
          <w:color w:val="000000" w:themeColor="text1"/>
          <w:sz w:val="28"/>
          <w:szCs w:val="28"/>
          <w:lang w:val="x-none"/>
        </w:rPr>
        <w:t xml:space="preserve"> Quyết định hình thức sử dụng đất, cấp Giấy chứng nhận quyền sử dụng đất, quyền sở hữu tài sản gắn liền với đất quy định tại </w:t>
      </w:r>
      <w:bookmarkStart w:id="23" w:name="dc_94"/>
      <w:r w:rsidR="00CE32B0" w:rsidRPr="00340E01">
        <w:rPr>
          <w:color w:val="000000" w:themeColor="text1"/>
          <w:sz w:val="28"/>
          <w:szCs w:val="28"/>
          <w:lang w:val="x-none"/>
        </w:rPr>
        <w:t>điểm a khoản 2 Điều 142 Luật Đất đai</w:t>
      </w:r>
      <w:bookmarkEnd w:id="23"/>
      <w:r w:rsidR="00CE32B0" w:rsidRPr="00340E01">
        <w:rPr>
          <w:color w:val="000000" w:themeColor="text1"/>
          <w:sz w:val="28"/>
          <w:szCs w:val="28"/>
          <w:lang w:val="x-none"/>
        </w:rPr>
        <w:t> đối với trường hợp sử dụng đất theo hình thức quy định tại </w:t>
      </w:r>
      <w:bookmarkStart w:id="24" w:name="dc_95"/>
      <w:r w:rsidR="00CE32B0" w:rsidRPr="00340E01">
        <w:rPr>
          <w:color w:val="000000" w:themeColor="text1"/>
          <w:sz w:val="28"/>
          <w:szCs w:val="28"/>
          <w:lang w:val="x-none"/>
        </w:rPr>
        <w:t>Điều 118 hoặc cho thuê đất trả tiền thuê đất hàng năm hoặc cho thuê đất trả tiền thuê đất một lần</w:t>
      </w:r>
      <w:bookmarkEnd w:id="24"/>
      <w:r w:rsidR="00CE32B0" w:rsidRPr="00340E01">
        <w:rPr>
          <w:color w:val="000000" w:themeColor="text1"/>
          <w:sz w:val="28"/>
          <w:szCs w:val="28"/>
          <w:lang w:val="x-none"/>
        </w:rPr>
        <w:t> mà được miễn toàn bộ tiền thuê đất cho cả thời hạn thuê theo quy định của Chính phủ về thu tiền sử dụng đất, tiền thuê đất;</w:t>
      </w:r>
    </w:p>
    <w:p w14:paraId="543D2879" w14:textId="77777777" w:rsidR="00CE32B0" w:rsidRPr="00340E01" w:rsidRDefault="00C04BAE" w:rsidP="00CE32B0">
      <w:pPr>
        <w:pStyle w:val="NormalWeb"/>
        <w:spacing w:before="60" w:beforeAutospacing="0" w:after="0" w:afterAutospacing="0" w:line="360" w:lineRule="atLeast"/>
        <w:ind w:firstLine="709"/>
        <w:jc w:val="both"/>
        <w:rPr>
          <w:color w:val="000000" w:themeColor="text1"/>
          <w:sz w:val="28"/>
          <w:szCs w:val="28"/>
          <w:lang w:val="x-none"/>
        </w:rPr>
      </w:pPr>
      <w:r w:rsidRPr="00340E01">
        <w:rPr>
          <w:color w:val="000000" w:themeColor="text1"/>
          <w:sz w:val="28"/>
          <w:szCs w:val="28"/>
          <w:lang w:val="x-none"/>
        </w:rPr>
        <w:t>d)</w:t>
      </w:r>
      <w:r w:rsidR="00CE32B0" w:rsidRPr="00340E01">
        <w:rPr>
          <w:color w:val="000000" w:themeColor="text1"/>
          <w:sz w:val="28"/>
          <w:szCs w:val="28"/>
          <w:lang w:val="x-none"/>
        </w:rPr>
        <w:t xml:space="preserve"> Quyết định giao đất, cho thuê đất cảng hàng không, sân bay dân dụng đối với trường quy định tại </w:t>
      </w:r>
      <w:bookmarkStart w:id="25" w:name="dc_98"/>
      <w:r w:rsidR="00CE32B0" w:rsidRPr="00340E01">
        <w:rPr>
          <w:color w:val="000000" w:themeColor="text1"/>
          <w:sz w:val="28"/>
          <w:szCs w:val="28"/>
          <w:lang w:val="x-none"/>
        </w:rPr>
        <w:t>khoản 2 Điều 208 Luật Đất đai</w:t>
      </w:r>
      <w:bookmarkEnd w:id="25"/>
      <w:r w:rsidR="00CE32B0" w:rsidRPr="00340E01">
        <w:rPr>
          <w:color w:val="000000" w:themeColor="text1"/>
          <w:sz w:val="28"/>
          <w:szCs w:val="28"/>
          <w:lang w:val="x-none"/>
        </w:rPr>
        <w:t>;</w:t>
      </w:r>
    </w:p>
    <w:p w14:paraId="49467C01" w14:textId="77777777" w:rsidR="00CE32B0" w:rsidRPr="00340E01" w:rsidRDefault="00C04BAE" w:rsidP="00CE32B0">
      <w:pPr>
        <w:widowControl w:val="0"/>
        <w:spacing w:before="60" w:after="120" w:line="360" w:lineRule="atLeast"/>
        <w:ind w:firstLine="709"/>
        <w:jc w:val="both"/>
        <w:rPr>
          <w:iCs/>
          <w:color w:val="000000" w:themeColor="text1"/>
          <w:sz w:val="28"/>
          <w:szCs w:val="28"/>
          <w:lang w:val="nl-NL"/>
        </w:rPr>
      </w:pPr>
      <w:r w:rsidRPr="00340E01">
        <w:rPr>
          <w:color w:val="000000" w:themeColor="text1"/>
          <w:sz w:val="28"/>
          <w:szCs w:val="28"/>
          <w:lang w:val="nl-NL"/>
        </w:rPr>
        <w:t>đ)</w:t>
      </w:r>
      <w:r w:rsidR="00CE32B0" w:rsidRPr="00340E01">
        <w:rPr>
          <w:color w:val="000000" w:themeColor="text1"/>
          <w:sz w:val="28"/>
          <w:szCs w:val="28"/>
          <w:lang w:val="nl-NL"/>
        </w:rPr>
        <w:t xml:space="preserve"> Quyết định điều chỉnh, gia hạn sử dụng đất đối với trường hợp người sử dụng đất đã được cơ quan Nhà nước có thẩm giao đất, cho thuê đất trả tiền thuê đất hàng năm, chuyển mục đích sử dụng đất trước ngày Quyết định này có hiệu lực và các trường hợp quyết định giao đất, cho thuê đất, cho phép chuyển mục đích sử dụng đất theo quy định tại Quyết định này;</w:t>
      </w:r>
    </w:p>
    <w:p w14:paraId="3010083B" w14:textId="77777777" w:rsidR="00CE32B0" w:rsidRPr="00340E01" w:rsidRDefault="00C04BAE" w:rsidP="00CE32B0">
      <w:pPr>
        <w:pStyle w:val="NormalWeb"/>
        <w:spacing w:before="60" w:beforeAutospacing="0" w:after="0" w:afterAutospacing="0" w:line="360" w:lineRule="atLeast"/>
        <w:ind w:firstLine="709"/>
        <w:jc w:val="both"/>
        <w:rPr>
          <w:color w:val="000000" w:themeColor="text1"/>
          <w:sz w:val="28"/>
          <w:szCs w:val="28"/>
          <w:lang w:val="x-none"/>
        </w:rPr>
      </w:pPr>
      <w:r w:rsidRPr="00340E01">
        <w:rPr>
          <w:color w:val="000000" w:themeColor="text1"/>
          <w:sz w:val="28"/>
          <w:szCs w:val="28"/>
          <w:lang w:val="x-none"/>
        </w:rPr>
        <w:t>e)</w:t>
      </w:r>
      <w:r w:rsidR="00CE32B0" w:rsidRPr="00340E01">
        <w:rPr>
          <w:color w:val="000000" w:themeColor="text1"/>
          <w:sz w:val="28"/>
          <w:szCs w:val="28"/>
          <w:lang w:val="x-none"/>
        </w:rPr>
        <w:t xml:space="preserve"> Quyết định chuyển hình thức sử dụng đất từ giao đất không thu tiền sang thuê đất trả tiền hàng năm và ngược lại;</w:t>
      </w:r>
    </w:p>
    <w:p w14:paraId="72189F6A" w14:textId="77777777" w:rsidR="00BC3463" w:rsidRPr="00340E01" w:rsidRDefault="00BC3463" w:rsidP="00ED7CC9">
      <w:pPr>
        <w:pStyle w:val="NormalWeb"/>
        <w:spacing w:before="60" w:beforeAutospacing="0" w:after="0" w:afterAutospacing="0" w:line="360" w:lineRule="atLeast"/>
        <w:ind w:firstLine="709"/>
        <w:jc w:val="both"/>
        <w:rPr>
          <w:color w:val="000000" w:themeColor="text1"/>
          <w:sz w:val="28"/>
          <w:szCs w:val="28"/>
        </w:rPr>
      </w:pPr>
      <w:r w:rsidRPr="00340E01">
        <w:rPr>
          <w:color w:val="000000" w:themeColor="text1"/>
          <w:sz w:val="28"/>
          <w:szCs w:val="28"/>
        </w:rPr>
        <w:t xml:space="preserve">f) </w:t>
      </w:r>
      <w:r w:rsidR="0044143B" w:rsidRPr="00340E01">
        <w:rPr>
          <w:color w:val="000000" w:themeColor="text1"/>
          <w:sz w:val="28"/>
          <w:szCs w:val="28"/>
        </w:rPr>
        <w:t>Quyết định giao đất</w:t>
      </w:r>
      <w:r w:rsidR="00E0328E" w:rsidRPr="00340E01">
        <w:rPr>
          <w:color w:val="000000" w:themeColor="text1"/>
          <w:sz w:val="28"/>
          <w:szCs w:val="28"/>
        </w:rPr>
        <w:t xml:space="preserve"> không thu tiền sử dụng đất</w:t>
      </w:r>
      <w:r w:rsidR="0044143B" w:rsidRPr="00340E01">
        <w:rPr>
          <w:color w:val="000000" w:themeColor="text1"/>
          <w:sz w:val="28"/>
          <w:szCs w:val="28"/>
        </w:rPr>
        <w:t>, cho thuê đất thu tiền hàng năm</w:t>
      </w:r>
      <w:r w:rsidR="006D72E6" w:rsidRPr="00340E01">
        <w:rPr>
          <w:color w:val="000000" w:themeColor="text1"/>
          <w:sz w:val="28"/>
          <w:szCs w:val="28"/>
        </w:rPr>
        <w:t>, cấp Giấy chứng nhận quyền sử dụng đất quy định tại điểm c, Khoản 1 Điều 181 Luật Đất đai; Điểm a, b, c, d</w:t>
      </w:r>
      <w:r w:rsidR="00E0328E" w:rsidRPr="00340E01">
        <w:rPr>
          <w:color w:val="000000" w:themeColor="text1"/>
          <w:sz w:val="28"/>
          <w:szCs w:val="28"/>
        </w:rPr>
        <w:t>,</w:t>
      </w:r>
      <w:r w:rsidR="006D72E6" w:rsidRPr="00340E01">
        <w:rPr>
          <w:color w:val="000000" w:themeColor="text1"/>
          <w:sz w:val="28"/>
          <w:szCs w:val="28"/>
        </w:rPr>
        <w:t xml:space="preserve"> Khoản 1, Điều 69 Nghị định số 102/2024/NĐ-CP;</w:t>
      </w:r>
    </w:p>
    <w:p w14:paraId="35A8997F" w14:textId="0E350AF8" w:rsidR="00CE32B0" w:rsidRPr="00340E01" w:rsidRDefault="00C04BAE" w:rsidP="00ED7CC9">
      <w:pPr>
        <w:pStyle w:val="NormalWeb"/>
        <w:spacing w:before="60" w:beforeAutospacing="0" w:after="0" w:afterAutospacing="0" w:line="360" w:lineRule="atLeast"/>
        <w:ind w:firstLine="709"/>
        <w:jc w:val="both"/>
        <w:rPr>
          <w:color w:val="000000" w:themeColor="text1"/>
          <w:sz w:val="28"/>
          <w:szCs w:val="28"/>
        </w:rPr>
      </w:pPr>
      <w:r w:rsidRPr="00340E01">
        <w:rPr>
          <w:color w:val="000000" w:themeColor="text1"/>
          <w:sz w:val="28"/>
          <w:szCs w:val="28"/>
        </w:rPr>
        <w:t xml:space="preserve">3. </w:t>
      </w:r>
      <w:r w:rsidR="00EC3464" w:rsidRPr="00340E01">
        <w:rPr>
          <w:color w:val="000000" w:themeColor="text1"/>
          <w:sz w:val="28"/>
          <w:szCs w:val="28"/>
        </w:rPr>
        <w:t xml:space="preserve">Nội dung </w:t>
      </w:r>
      <w:r w:rsidR="00483DB7" w:rsidRPr="00340E01">
        <w:rPr>
          <w:color w:val="000000" w:themeColor="text1"/>
          <w:sz w:val="28"/>
          <w:szCs w:val="28"/>
        </w:rPr>
        <w:t>khác</w:t>
      </w:r>
      <w:r w:rsidR="00EC3464" w:rsidRPr="00340E01">
        <w:rPr>
          <w:color w:val="000000" w:themeColor="text1"/>
          <w:sz w:val="28"/>
          <w:szCs w:val="28"/>
        </w:rPr>
        <w:t>, bao gồm</w:t>
      </w:r>
      <w:r w:rsidR="00894CAC">
        <w:rPr>
          <w:color w:val="000000" w:themeColor="text1"/>
          <w:sz w:val="28"/>
          <w:szCs w:val="28"/>
        </w:rPr>
        <w:t>:</w:t>
      </w:r>
    </w:p>
    <w:p w14:paraId="20157DDF" w14:textId="77777777" w:rsidR="001C68AE" w:rsidRPr="00340E01" w:rsidRDefault="00483DB7" w:rsidP="00ED7CC9">
      <w:pPr>
        <w:pStyle w:val="NormalWeb"/>
        <w:spacing w:before="60" w:beforeAutospacing="0" w:after="0" w:afterAutospacing="0" w:line="360" w:lineRule="atLeast"/>
        <w:ind w:firstLine="709"/>
        <w:jc w:val="both"/>
        <w:rPr>
          <w:color w:val="000000" w:themeColor="text1"/>
          <w:sz w:val="28"/>
          <w:szCs w:val="28"/>
          <w:lang w:val="en-GB"/>
        </w:rPr>
      </w:pPr>
      <w:r w:rsidRPr="00340E01">
        <w:rPr>
          <w:color w:val="000000" w:themeColor="text1"/>
          <w:sz w:val="28"/>
          <w:szCs w:val="28"/>
          <w:lang w:val="en-GB"/>
        </w:rPr>
        <w:t>a)</w:t>
      </w:r>
      <w:r w:rsidR="001C68AE" w:rsidRPr="00340E01">
        <w:rPr>
          <w:color w:val="000000" w:themeColor="text1"/>
          <w:sz w:val="28"/>
          <w:szCs w:val="28"/>
          <w:lang w:val="en-GB"/>
        </w:rPr>
        <w:t xml:space="preserve"> Phê duyệt phương án góp quyền sử dụng đất, điều chỉnh lại đất đai để thực hiện dự án chỉnh trang, phát triển khu dân cư nông thôn, mở rộng, nâng cấp đường giao thông nông thôn quy định tại </w:t>
      </w:r>
      <w:bookmarkStart w:id="26" w:name="dc_18"/>
      <w:r w:rsidR="001C68AE" w:rsidRPr="00340E01">
        <w:rPr>
          <w:color w:val="000000" w:themeColor="text1"/>
          <w:sz w:val="28"/>
          <w:szCs w:val="28"/>
          <w:lang w:val="en-GB"/>
        </w:rPr>
        <w:t>điểm b khoản 3 Điều 219 Luật Đất đai</w:t>
      </w:r>
      <w:bookmarkEnd w:id="26"/>
      <w:r w:rsidR="001C68AE" w:rsidRPr="00340E01">
        <w:rPr>
          <w:color w:val="000000" w:themeColor="text1"/>
          <w:sz w:val="28"/>
          <w:szCs w:val="28"/>
          <w:lang w:val="en-GB"/>
        </w:rPr>
        <w:t>.</w:t>
      </w:r>
    </w:p>
    <w:p w14:paraId="738A9A97" w14:textId="77777777" w:rsidR="001C68AE" w:rsidRPr="00340E01" w:rsidRDefault="00483DB7" w:rsidP="00ED7CC9">
      <w:pPr>
        <w:widowControl w:val="0"/>
        <w:spacing w:before="60" w:after="120" w:line="360" w:lineRule="atLeast"/>
        <w:ind w:firstLine="709"/>
        <w:jc w:val="both"/>
        <w:rPr>
          <w:iCs/>
          <w:color w:val="000000" w:themeColor="text1"/>
          <w:sz w:val="28"/>
          <w:szCs w:val="28"/>
          <w:lang w:val="nl-NL"/>
        </w:rPr>
      </w:pPr>
      <w:r w:rsidRPr="00340E01">
        <w:rPr>
          <w:iCs/>
          <w:color w:val="000000" w:themeColor="text1"/>
          <w:sz w:val="28"/>
          <w:szCs w:val="28"/>
          <w:lang w:val="nl-NL"/>
        </w:rPr>
        <w:t>b)</w:t>
      </w:r>
      <w:r w:rsidR="001C68AE" w:rsidRPr="00340E01">
        <w:rPr>
          <w:iCs/>
          <w:color w:val="000000" w:themeColor="text1"/>
          <w:sz w:val="28"/>
          <w:szCs w:val="28"/>
          <w:lang w:val="nl-NL"/>
        </w:rPr>
        <w:t xml:space="preserve"> </w:t>
      </w:r>
      <w:r w:rsidR="00EC3464" w:rsidRPr="00340E01">
        <w:rPr>
          <w:iCs/>
          <w:color w:val="000000" w:themeColor="text1"/>
          <w:spacing w:val="-4"/>
          <w:sz w:val="28"/>
          <w:szCs w:val="28"/>
          <w:lang w:val="nl-NL"/>
        </w:rPr>
        <w:t>C</w:t>
      </w:r>
      <w:r w:rsidR="001C68AE" w:rsidRPr="00340E01">
        <w:rPr>
          <w:iCs/>
          <w:color w:val="000000" w:themeColor="text1"/>
          <w:spacing w:val="-4"/>
          <w:sz w:val="28"/>
          <w:szCs w:val="28"/>
          <w:lang w:val="nl-NL"/>
        </w:rPr>
        <w:t>hấp thuận hoặc không chấp thuận phương án sử dụng đất kết hợp quy định tại điểm b khoản 4 Điều 99 Nghị định số 102/2024/NĐ-CP của Chính phủ (được sửa đổi bổ sung tại điểm a khoản 12 Điều 13 Nghị định số 49/2026/NĐ-CP);</w:t>
      </w:r>
    </w:p>
    <w:p w14:paraId="2759971B" w14:textId="77777777" w:rsidR="001C68AE" w:rsidRPr="00340E01" w:rsidRDefault="00483DB7" w:rsidP="00ED7CC9">
      <w:pPr>
        <w:pStyle w:val="NormalWeb"/>
        <w:spacing w:before="60" w:beforeAutospacing="0" w:after="0" w:afterAutospacing="0" w:line="360" w:lineRule="atLeast"/>
        <w:ind w:firstLine="709"/>
        <w:jc w:val="both"/>
        <w:rPr>
          <w:color w:val="000000" w:themeColor="text1"/>
          <w:sz w:val="28"/>
          <w:szCs w:val="28"/>
          <w:lang w:val="en-GB"/>
        </w:rPr>
      </w:pPr>
      <w:r w:rsidRPr="00340E01">
        <w:rPr>
          <w:color w:val="000000" w:themeColor="text1"/>
          <w:sz w:val="28"/>
          <w:szCs w:val="28"/>
          <w:lang w:val="en-GB"/>
        </w:rPr>
        <w:t>c)</w:t>
      </w:r>
      <w:r w:rsidR="001C68AE" w:rsidRPr="00340E01">
        <w:rPr>
          <w:color w:val="000000" w:themeColor="text1"/>
          <w:sz w:val="28"/>
          <w:szCs w:val="28"/>
          <w:lang w:val="en-GB"/>
        </w:rPr>
        <w:t xml:space="preserve"> Chấp thuận phương án sử dụng đất nông nghiệp của tổ chức kinh tế quy định tại </w:t>
      </w:r>
      <w:bookmarkStart w:id="27" w:name="dc_2"/>
      <w:r w:rsidR="001C68AE" w:rsidRPr="00340E01">
        <w:rPr>
          <w:color w:val="000000" w:themeColor="text1"/>
          <w:sz w:val="28"/>
          <w:szCs w:val="28"/>
          <w:lang w:val="en-GB"/>
        </w:rPr>
        <w:t>khoản 6 Điều 45 Luật Đất đai</w:t>
      </w:r>
      <w:bookmarkEnd w:id="27"/>
      <w:r w:rsidR="001C68AE" w:rsidRPr="00340E01">
        <w:rPr>
          <w:color w:val="000000" w:themeColor="text1"/>
          <w:sz w:val="28"/>
          <w:szCs w:val="28"/>
          <w:lang w:val="en-GB"/>
        </w:rPr>
        <w:t>; phê duyệt phương án sử dụng đất lúa của cá nhân quy định tại </w:t>
      </w:r>
      <w:bookmarkStart w:id="28" w:name="dc_3"/>
      <w:r w:rsidR="001C68AE" w:rsidRPr="00340E01">
        <w:rPr>
          <w:color w:val="000000" w:themeColor="text1"/>
          <w:sz w:val="28"/>
          <w:szCs w:val="28"/>
          <w:lang w:val="en-GB"/>
        </w:rPr>
        <w:t>khoản 7 Điều 45 Luật Đất đai</w:t>
      </w:r>
      <w:bookmarkEnd w:id="28"/>
      <w:r w:rsidR="001C68AE" w:rsidRPr="00340E01">
        <w:rPr>
          <w:color w:val="000000" w:themeColor="text1"/>
          <w:sz w:val="28"/>
          <w:szCs w:val="28"/>
          <w:lang w:val="en-GB"/>
        </w:rPr>
        <w:t>;</w:t>
      </w:r>
    </w:p>
    <w:p w14:paraId="3306B137" w14:textId="77777777" w:rsidR="001C68AE" w:rsidRPr="00340E01" w:rsidRDefault="00483DB7" w:rsidP="00ED7CC9">
      <w:pPr>
        <w:pStyle w:val="NormalWeb"/>
        <w:spacing w:before="60" w:beforeAutospacing="0" w:after="0" w:afterAutospacing="0" w:line="360" w:lineRule="atLeast"/>
        <w:ind w:firstLine="709"/>
        <w:jc w:val="both"/>
        <w:rPr>
          <w:color w:val="000000" w:themeColor="text1"/>
          <w:sz w:val="28"/>
          <w:szCs w:val="28"/>
        </w:rPr>
      </w:pPr>
      <w:r w:rsidRPr="00340E01">
        <w:rPr>
          <w:color w:val="000000" w:themeColor="text1"/>
          <w:sz w:val="28"/>
          <w:szCs w:val="28"/>
          <w:lang w:val="en-GB"/>
        </w:rPr>
        <w:t>d)</w:t>
      </w:r>
      <w:r w:rsidR="001C68AE" w:rsidRPr="00340E01">
        <w:rPr>
          <w:color w:val="000000" w:themeColor="text1"/>
          <w:sz w:val="28"/>
          <w:szCs w:val="28"/>
          <w:lang w:val="en-GB"/>
        </w:rPr>
        <w:t xml:space="preserve"> </w:t>
      </w:r>
      <w:r w:rsidR="00207FE9" w:rsidRPr="00340E01">
        <w:rPr>
          <w:color w:val="000000" w:themeColor="text1"/>
          <w:sz w:val="28"/>
          <w:szCs w:val="28"/>
          <w:lang w:val="en-GB"/>
        </w:rPr>
        <w:t>C</w:t>
      </w:r>
      <w:r w:rsidR="001C68AE" w:rsidRPr="00340E01">
        <w:rPr>
          <w:color w:val="000000" w:themeColor="text1"/>
          <w:sz w:val="28"/>
          <w:szCs w:val="28"/>
          <w:lang w:val="en-GB"/>
        </w:rPr>
        <w:t>hấp thuận hoặc không chấp thuận về phương án sử dụng đất nông nghiệp quy định tại </w:t>
      </w:r>
      <w:bookmarkStart w:id="29" w:name="dc_35"/>
      <w:r w:rsidR="001C68AE" w:rsidRPr="00340E01">
        <w:rPr>
          <w:color w:val="000000" w:themeColor="text1"/>
          <w:sz w:val="28"/>
          <w:szCs w:val="28"/>
          <w:lang w:val="en-GB"/>
        </w:rPr>
        <w:t>khoản 2 Điều 78 Nghị định số 102/2024/NĐ-CP</w:t>
      </w:r>
      <w:bookmarkEnd w:id="29"/>
      <w:r w:rsidR="001C68AE" w:rsidRPr="00340E01">
        <w:rPr>
          <w:color w:val="000000" w:themeColor="text1"/>
          <w:sz w:val="28"/>
          <w:szCs w:val="28"/>
          <w:lang w:val="en-GB"/>
        </w:rPr>
        <w:t>;</w:t>
      </w:r>
    </w:p>
    <w:p w14:paraId="22C94C9F" w14:textId="1D36BB5C" w:rsidR="001C68AE" w:rsidRPr="009A2CD2" w:rsidRDefault="00483DB7" w:rsidP="00ED7CC9">
      <w:pPr>
        <w:pStyle w:val="NormalWeb"/>
        <w:spacing w:before="60" w:beforeAutospacing="0" w:after="0" w:afterAutospacing="0" w:line="360" w:lineRule="atLeast"/>
        <w:ind w:firstLine="709"/>
        <w:jc w:val="both"/>
        <w:rPr>
          <w:sz w:val="28"/>
          <w:szCs w:val="28"/>
        </w:rPr>
      </w:pPr>
      <w:r w:rsidRPr="009A2CD2">
        <w:rPr>
          <w:sz w:val="28"/>
          <w:szCs w:val="28"/>
          <w:lang w:val="en-GB"/>
        </w:rPr>
        <w:t>đ)</w:t>
      </w:r>
      <w:r w:rsidR="001C68AE" w:rsidRPr="009A2CD2">
        <w:rPr>
          <w:sz w:val="28"/>
          <w:szCs w:val="28"/>
          <w:lang w:val="en-GB"/>
        </w:rPr>
        <w:t xml:space="preserve"> Phê duyệt phương án đấu giá quyền sử dụng đất quy định tại </w:t>
      </w:r>
      <w:bookmarkStart w:id="30" w:name="dc_34"/>
      <w:r w:rsidR="001C68AE" w:rsidRPr="009A2CD2">
        <w:rPr>
          <w:sz w:val="28"/>
          <w:szCs w:val="28"/>
          <w:lang w:val="en-GB"/>
        </w:rPr>
        <w:t>điểm a khoản 4 Điều 55 Nghị định số 102/2024/NĐ-CP</w:t>
      </w:r>
      <w:bookmarkEnd w:id="30"/>
      <w:r w:rsidR="001C68AE" w:rsidRPr="009A2CD2">
        <w:rPr>
          <w:sz w:val="28"/>
          <w:szCs w:val="28"/>
          <w:lang w:val="en-GB"/>
        </w:rPr>
        <w:t>;</w:t>
      </w:r>
      <w:r w:rsidR="00340E01" w:rsidRPr="009A2CD2">
        <w:rPr>
          <w:sz w:val="28"/>
          <w:szCs w:val="28"/>
          <w:lang w:val="en-GB"/>
        </w:rPr>
        <w:t xml:space="preserve"> </w:t>
      </w:r>
    </w:p>
    <w:p w14:paraId="1F8D27BC" w14:textId="77777777" w:rsidR="001C68AE" w:rsidRPr="00340E01" w:rsidRDefault="00483DB7" w:rsidP="00ED7CC9">
      <w:pPr>
        <w:pStyle w:val="NormalWeb"/>
        <w:spacing w:before="60" w:beforeAutospacing="0" w:after="0" w:afterAutospacing="0" w:line="360" w:lineRule="atLeast"/>
        <w:ind w:firstLine="709"/>
        <w:jc w:val="both"/>
        <w:rPr>
          <w:color w:val="000000" w:themeColor="text1"/>
          <w:sz w:val="28"/>
          <w:szCs w:val="28"/>
        </w:rPr>
      </w:pPr>
      <w:r w:rsidRPr="00340E01">
        <w:rPr>
          <w:color w:val="000000" w:themeColor="text1"/>
          <w:sz w:val="28"/>
          <w:szCs w:val="28"/>
          <w:lang w:val="x-none"/>
        </w:rPr>
        <w:t>e)</w:t>
      </w:r>
      <w:r w:rsidR="001C68AE" w:rsidRPr="00340E01">
        <w:rPr>
          <w:color w:val="000000" w:themeColor="text1"/>
          <w:sz w:val="28"/>
          <w:szCs w:val="28"/>
          <w:lang w:val="x-none"/>
        </w:rPr>
        <w:t xml:space="preserve"> Phê duyệt phương án bố trí lại diện tích đất ở thành khu dân cư đối với trường hợp quy định tại </w:t>
      </w:r>
      <w:bookmarkStart w:id="31" w:name="dc_97"/>
      <w:r w:rsidR="001C68AE" w:rsidRPr="00340E01">
        <w:rPr>
          <w:color w:val="000000" w:themeColor="text1"/>
          <w:sz w:val="28"/>
          <w:szCs w:val="28"/>
          <w:lang w:val="x-none"/>
        </w:rPr>
        <w:t>điểm d khoản 2 Điều 142 Luật Đất đai</w:t>
      </w:r>
      <w:bookmarkEnd w:id="31"/>
      <w:r w:rsidR="001C68AE" w:rsidRPr="00340E01">
        <w:rPr>
          <w:color w:val="000000" w:themeColor="text1"/>
          <w:sz w:val="28"/>
          <w:szCs w:val="28"/>
          <w:lang w:val="x-none"/>
        </w:rPr>
        <w:t>;</w:t>
      </w:r>
    </w:p>
    <w:p w14:paraId="053A2514" w14:textId="77777777" w:rsidR="00CD1AFE" w:rsidRPr="00340E01" w:rsidRDefault="00483DB7" w:rsidP="00ED7CC9">
      <w:pPr>
        <w:pStyle w:val="NormalWeb"/>
        <w:spacing w:before="60" w:beforeAutospacing="0" w:after="0" w:afterAutospacing="0" w:line="360" w:lineRule="atLeast"/>
        <w:ind w:firstLine="709"/>
        <w:jc w:val="both"/>
        <w:rPr>
          <w:color w:val="000000" w:themeColor="text1"/>
          <w:sz w:val="28"/>
          <w:szCs w:val="28"/>
          <w:lang w:val="x-none"/>
        </w:rPr>
      </w:pPr>
      <w:r w:rsidRPr="00340E01">
        <w:rPr>
          <w:color w:val="000000" w:themeColor="text1"/>
          <w:sz w:val="28"/>
          <w:szCs w:val="28"/>
          <w:lang w:val="x-none"/>
        </w:rPr>
        <w:t>g)</w:t>
      </w:r>
      <w:r w:rsidR="00CD1AFE" w:rsidRPr="00340E01">
        <w:rPr>
          <w:color w:val="000000" w:themeColor="text1"/>
          <w:sz w:val="28"/>
          <w:szCs w:val="28"/>
          <w:lang w:val="x-none"/>
        </w:rPr>
        <w:t xml:space="preserve"> </w:t>
      </w:r>
      <w:r w:rsidR="00BC3463" w:rsidRPr="00340E01">
        <w:rPr>
          <w:color w:val="000000" w:themeColor="text1"/>
          <w:sz w:val="28"/>
          <w:szCs w:val="28"/>
          <w:lang w:val="x-none"/>
        </w:rPr>
        <w:t xml:space="preserve">Tổ chức lập và </w:t>
      </w:r>
      <w:r w:rsidR="00B3589A" w:rsidRPr="00340E01">
        <w:rPr>
          <w:color w:val="000000" w:themeColor="text1"/>
          <w:sz w:val="28"/>
          <w:szCs w:val="28"/>
          <w:lang w:val="x-none"/>
        </w:rPr>
        <w:t>Quyết định phê duyệt phương án sử dụng đất đối với diện tích đất thu hồi quy định tại điểm đ Khoản 1 Điều 181 Luật Đất đai</w:t>
      </w:r>
      <w:r w:rsidR="00BC3463" w:rsidRPr="00340E01">
        <w:rPr>
          <w:color w:val="000000" w:themeColor="text1"/>
          <w:sz w:val="28"/>
          <w:szCs w:val="28"/>
          <w:lang w:val="x-none"/>
        </w:rPr>
        <w:t>, các Khoản 3, 4, 5, 6 Điều 69 Nghị định số 102/2024/NĐ-CP;</w:t>
      </w:r>
    </w:p>
    <w:p w14:paraId="22AD1236" w14:textId="77777777" w:rsidR="0044143B" w:rsidRPr="00340E01" w:rsidRDefault="0044143B" w:rsidP="00072316">
      <w:pPr>
        <w:widowControl w:val="0"/>
        <w:spacing w:before="60" w:after="120" w:line="360" w:lineRule="atLeast"/>
        <w:ind w:firstLine="709"/>
        <w:jc w:val="both"/>
        <w:rPr>
          <w:color w:val="000000" w:themeColor="text1"/>
          <w:sz w:val="28"/>
          <w:szCs w:val="28"/>
          <w:lang w:val="x-none"/>
        </w:rPr>
      </w:pPr>
      <w:r w:rsidRPr="00340E01">
        <w:rPr>
          <w:color w:val="000000" w:themeColor="text1"/>
          <w:sz w:val="28"/>
          <w:szCs w:val="28"/>
          <w:lang w:val="x-none"/>
        </w:rPr>
        <w:t xml:space="preserve">h) Tổ chức thực hiện các nội dung quy định tại Khoản 2, Điều 181 Luật Đất đai; </w:t>
      </w:r>
    </w:p>
    <w:p w14:paraId="64A05FF5" w14:textId="77777777" w:rsidR="00A03E89" w:rsidRPr="00340E01" w:rsidRDefault="0044143B" w:rsidP="00072316">
      <w:pPr>
        <w:widowControl w:val="0"/>
        <w:spacing w:before="60" w:after="120" w:line="360" w:lineRule="atLeast"/>
        <w:ind w:firstLine="709"/>
        <w:jc w:val="both"/>
        <w:rPr>
          <w:color w:val="000000" w:themeColor="text1"/>
          <w:sz w:val="28"/>
          <w:szCs w:val="28"/>
          <w:lang w:val="x-none"/>
        </w:rPr>
      </w:pPr>
      <w:r w:rsidRPr="00340E01">
        <w:rPr>
          <w:color w:val="000000" w:themeColor="text1"/>
          <w:sz w:val="28"/>
          <w:szCs w:val="28"/>
          <w:lang w:val="x-none"/>
        </w:rPr>
        <w:t>j</w:t>
      </w:r>
      <w:r w:rsidR="00483DB7" w:rsidRPr="00340E01">
        <w:rPr>
          <w:color w:val="000000" w:themeColor="text1"/>
          <w:sz w:val="28"/>
          <w:szCs w:val="28"/>
          <w:lang w:val="x-none"/>
        </w:rPr>
        <w:t>)</w:t>
      </w:r>
      <w:r w:rsidR="00A03E89" w:rsidRPr="00340E01">
        <w:rPr>
          <w:color w:val="000000" w:themeColor="text1"/>
          <w:sz w:val="28"/>
          <w:szCs w:val="28"/>
          <w:lang w:val="x-none"/>
        </w:rPr>
        <w:t xml:space="preserve"> </w:t>
      </w:r>
      <w:r w:rsidR="00A03E89" w:rsidRPr="00340E01">
        <w:rPr>
          <w:iCs/>
          <w:color w:val="000000" w:themeColor="text1"/>
          <w:sz w:val="28"/>
          <w:szCs w:val="28"/>
          <w:lang w:val="nl-NL"/>
        </w:rPr>
        <w:t xml:space="preserve">Chấp thuận việc thỏa thuận về nhận </w:t>
      </w:r>
      <w:r w:rsidR="00BC3463" w:rsidRPr="00340E01">
        <w:rPr>
          <w:iCs/>
          <w:color w:val="000000" w:themeColor="text1"/>
          <w:sz w:val="28"/>
          <w:szCs w:val="28"/>
          <w:lang w:val="nl-NL"/>
        </w:rPr>
        <w:t xml:space="preserve">quyền sử dụng đất </w:t>
      </w:r>
      <w:r w:rsidR="00A03E89" w:rsidRPr="00340E01">
        <w:rPr>
          <w:iCs/>
          <w:color w:val="000000" w:themeColor="text1"/>
          <w:sz w:val="28"/>
          <w:szCs w:val="28"/>
          <w:lang w:val="nl-NL"/>
        </w:rPr>
        <w:t xml:space="preserve">đất để thực hiện dự án đầu tư đối với trường hợp quy định tại điểm c </w:t>
      </w:r>
      <w:r w:rsidR="00BC3463" w:rsidRPr="00340E01">
        <w:rPr>
          <w:iCs/>
          <w:color w:val="000000" w:themeColor="text1"/>
          <w:sz w:val="28"/>
          <w:szCs w:val="28"/>
          <w:lang w:val="nl-NL"/>
        </w:rPr>
        <w:t>K</w:t>
      </w:r>
      <w:r w:rsidR="00A03E89" w:rsidRPr="00340E01">
        <w:rPr>
          <w:iCs/>
          <w:color w:val="000000" w:themeColor="text1"/>
          <w:sz w:val="28"/>
          <w:szCs w:val="28"/>
          <w:lang w:val="nl-NL"/>
        </w:rPr>
        <w:t>hoản 3 Điều 127 Luật Đất đai mà người sử dụng đất lựa chọn hình thức thuê đất trả tiền hàng năm.</w:t>
      </w:r>
    </w:p>
    <w:p w14:paraId="3E165FCE" w14:textId="77777777" w:rsidR="00693528" w:rsidRPr="0004692E" w:rsidRDefault="00DE4959" w:rsidP="00693528">
      <w:pPr>
        <w:pBdr>
          <w:top w:val="none" w:sz="4" w:space="0" w:color="000000"/>
          <w:left w:val="none" w:sz="4" w:space="0" w:color="000000"/>
          <w:bottom w:val="none" w:sz="4" w:space="0" w:color="000000"/>
          <w:right w:val="none" w:sz="4" w:space="0" w:color="000000"/>
          <w:between w:val="none" w:sz="4" w:space="0" w:color="000000"/>
        </w:pBdr>
        <w:tabs>
          <w:tab w:val="center" w:pos="0"/>
        </w:tabs>
        <w:spacing w:before="60" w:after="120" w:line="360" w:lineRule="atLeast"/>
        <w:ind w:firstLine="709"/>
        <w:jc w:val="both"/>
        <w:rPr>
          <w:b/>
          <w:bCs/>
          <w:color w:val="000000" w:themeColor="text1"/>
          <w:sz w:val="28"/>
          <w:szCs w:val="28"/>
          <w:lang w:eastAsia="x-none"/>
        </w:rPr>
      </w:pPr>
      <w:r w:rsidRPr="00340E01">
        <w:rPr>
          <w:b/>
          <w:bCs/>
          <w:iCs/>
          <w:color w:val="000000" w:themeColor="text1"/>
          <w:sz w:val="28"/>
          <w:szCs w:val="28"/>
          <w:lang w:val="nl-NL"/>
        </w:rPr>
        <w:t xml:space="preserve">Điều 4. </w:t>
      </w:r>
      <w:r w:rsidR="00D76D55" w:rsidRPr="00340E01">
        <w:rPr>
          <w:b/>
          <w:bCs/>
          <w:iCs/>
          <w:color w:val="000000" w:themeColor="text1"/>
          <w:sz w:val="28"/>
          <w:szCs w:val="28"/>
          <w:lang w:val="nl-NL"/>
        </w:rPr>
        <w:t>Ủy</w:t>
      </w:r>
      <w:r w:rsidR="000925BB" w:rsidRPr="00340E01">
        <w:rPr>
          <w:b/>
          <w:bCs/>
          <w:iCs/>
          <w:color w:val="000000" w:themeColor="text1"/>
          <w:sz w:val="28"/>
          <w:szCs w:val="28"/>
          <w:lang w:val="nl-NL"/>
        </w:rPr>
        <w:t xml:space="preserve"> quyền</w:t>
      </w:r>
      <w:r w:rsidRPr="00340E01">
        <w:rPr>
          <w:b/>
          <w:bCs/>
          <w:iCs/>
          <w:color w:val="000000" w:themeColor="text1"/>
          <w:sz w:val="28"/>
          <w:szCs w:val="28"/>
          <w:lang w:val="nl-NL"/>
        </w:rPr>
        <w:t xml:space="preserve"> cho Chủ tịch UBND tỉnh</w:t>
      </w:r>
      <w:r w:rsidR="00693528">
        <w:rPr>
          <w:b/>
          <w:bCs/>
          <w:iCs/>
          <w:color w:val="000000" w:themeColor="text1"/>
          <w:sz w:val="28"/>
          <w:szCs w:val="28"/>
          <w:lang w:val="nl-NL"/>
        </w:rPr>
        <w:t xml:space="preserve"> </w:t>
      </w:r>
      <w:r w:rsidR="00693528" w:rsidRPr="0004692E">
        <w:rPr>
          <w:b/>
          <w:bCs/>
          <w:color w:val="000000" w:themeColor="text1"/>
          <w:sz w:val="28"/>
          <w:szCs w:val="28"/>
          <w:lang w:eastAsia="x-none"/>
        </w:rPr>
        <w:t>thực</w:t>
      </w:r>
      <w:r w:rsidR="00693528">
        <w:rPr>
          <w:b/>
          <w:bCs/>
          <w:color w:val="000000" w:themeColor="text1"/>
          <w:sz w:val="28"/>
          <w:szCs w:val="28"/>
          <w:lang w:eastAsia="x-none"/>
        </w:rPr>
        <w:t xml:space="preserve"> </w:t>
      </w:r>
      <w:r w:rsidR="00693528" w:rsidRPr="0004692E">
        <w:rPr>
          <w:b/>
          <w:bCs/>
          <w:color w:val="000000" w:themeColor="text1"/>
          <w:sz w:val="28"/>
          <w:szCs w:val="28"/>
          <w:lang w:eastAsia="x-none"/>
        </w:rPr>
        <w:t>hiện một số nhiệm vụ thuộc thẩm quyền của Ủy ban nhân dân tỉnh trong lĩnh</w:t>
      </w:r>
      <w:r w:rsidR="00693528">
        <w:rPr>
          <w:b/>
          <w:bCs/>
          <w:color w:val="000000" w:themeColor="text1"/>
          <w:sz w:val="28"/>
          <w:szCs w:val="28"/>
          <w:lang w:eastAsia="x-none"/>
        </w:rPr>
        <w:t xml:space="preserve"> </w:t>
      </w:r>
      <w:r w:rsidR="00693528" w:rsidRPr="0004692E">
        <w:rPr>
          <w:b/>
          <w:bCs/>
          <w:color w:val="000000" w:themeColor="text1"/>
          <w:sz w:val="28"/>
          <w:szCs w:val="28"/>
          <w:lang w:eastAsia="x-none"/>
        </w:rPr>
        <w:t>vực đất đai trên địa bàn tỉnh</w:t>
      </w:r>
    </w:p>
    <w:p w14:paraId="21540EDE" w14:textId="77777777" w:rsidR="00DE4959" w:rsidRPr="00340E01" w:rsidRDefault="00D972E4" w:rsidP="00ED7CC9">
      <w:pPr>
        <w:widowControl w:val="0"/>
        <w:spacing w:before="60" w:after="120" w:line="360" w:lineRule="atLeast"/>
        <w:ind w:firstLine="709"/>
        <w:jc w:val="both"/>
        <w:rPr>
          <w:iCs/>
          <w:color w:val="000000" w:themeColor="text1"/>
          <w:sz w:val="28"/>
          <w:szCs w:val="28"/>
          <w:lang w:val="nl-NL"/>
        </w:rPr>
      </w:pPr>
      <w:r w:rsidRPr="00340E01">
        <w:rPr>
          <w:iCs/>
          <w:color w:val="000000" w:themeColor="text1"/>
          <w:sz w:val="28"/>
          <w:szCs w:val="28"/>
          <w:lang w:val="nl-NL"/>
        </w:rPr>
        <w:t xml:space="preserve">1. </w:t>
      </w:r>
      <w:r w:rsidR="00DE4959" w:rsidRPr="00340E01">
        <w:rPr>
          <w:iCs/>
          <w:color w:val="000000" w:themeColor="text1"/>
          <w:sz w:val="28"/>
          <w:szCs w:val="28"/>
          <w:lang w:val="nl-NL"/>
        </w:rPr>
        <w:t xml:space="preserve">Thực hiện các nội dung liên quan đến </w:t>
      </w:r>
      <w:r w:rsidR="00495289" w:rsidRPr="00340E01">
        <w:rPr>
          <w:iCs/>
          <w:color w:val="000000" w:themeColor="text1"/>
          <w:sz w:val="28"/>
          <w:szCs w:val="28"/>
          <w:lang w:val="nl-NL"/>
        </w:rPr>
        <w:t xml:space="preserve">Quyết định </w:t>
      </w:r>
      <w:r w:rsidR="00DE4959" w:rsidRPr="00340E01">
        <w:rPr>
          <w:iCs/>
          <w:color w:val="000000" w:themeColor="text1"/>
          <w:sz w:val="28"/>
          <w:szCs w:val="28"/>
          <w:lang w:val="nl-NL"/>
        </w:rPr>
        <w:t xml:space="preserve">giao đất, cho thuê đất, </w:t>
      </w:r>
      <w:r w:rsidR="00495289" w:rsidRPr="00340E01">
        <w:rPr>
          <w:iCs/>
          <w:color w:val="000000" w:themeColor="text1"/>
          <w:sz w:val="28"/>
          <w:szCs w:val="28"/>
          <w:lang w:val="nl-NL"/>
        </w:rPr>
        <w:t xml:space="preserve">cho phép </w:t>
      </w:r>
      <w:r w:rsidR="00DE4959" w:rsidRPr="00340E01">
        <w:rPr>
          <w:iCs/>
          <w:color w:val="000000" w:themeColor="text1"/>
          <w:sz w:val="28"/>
          <w:szCs w:val="28"/>
          <w:lang w:val="nl-NL"/>
        </w:rPr>
        <w:t xml:space="preserve">chuyển mục đích sử dụng đất, điều chỉnh </w:t>
      </w:r>
      <w:r w:rsidR="00495289" w:rsidRPr="00340E01">
        <w:rPr>
          <w:iCs/>
          <w:color w:val="000000" w:themeColor="text1"/>
          <w:sz w:val="28"/>
          <w:szCs w:val="28"/>
          <w:lang w:val="nl-NL"/>
        </w:rPr>
        <w:t>thời hạn sử dụng đất, gia hạn sử dụng đất, chuyển hình thức sử dụng đất, công nhận quyền sử dụng đất thuộc thẩm quyền của UBND tỉnh</w:t>
      </w:r>
      <w:r w:rsidR="00C211C2" w:rsidRPr="00340E01">
        <w:rPr>
          <w:iCs/>
          <w:color w:val="000000" w:themeColor="text1"/>
          <w:sz w:val="28"/>
          <w:szCs w:val="28"/>
          <w:lang w:val="nl-NL"/>
        </w:rPr>
        <w:t xml:space="preserve"> trừ các trường hợp UBND tỉnh </w:t>
      </w:r>
      <w:r w:rsidR="00AE1549" w:rsidRPr="00340E01">
        <w:rPr>
          <w:iCs/>
          <w:color w:val="000000" w:themeColor="text1"/>
          <w:sz w:val="28"/>
          <w:szCs w:val="28"/>
          <w:lang w:val="nl-NL"/>
        </w:rPr>
        <w:t xml:space="preserve">ủy </w:t>
      </w:r>
      <w:r w:rsidR="00C211C2" w:rsidRPr="00340E01">
        <w:rPr>
          <w:iCs/>
          <w:color w:val="000000" w:themeColor="text1"/>
          <w:sz w:val="28"/>
          <w:szCs w:val="28"/>
          <w:lang w:val="nl-NL"/>
        </w:rPr>
        <w:t>quyền, phân cấp cho Chủ tịch UBND cấp xã tại Điều 3 của quyết định này</w:t>
      </w:r>
      <w:r w:rsidR="00EA5CD1" w:rsidRPr="00340E01">
        <w:rPr>
          <w:iCs/>
          <w:color w:val="000000" w:themeColor="text1"/>
          <w:sz w:val="28"/>
          <w:szCs w:val="28"/>
          <w:lang w:val="nl-NL"/>
        </w:rPr>
        <w:t>;</w:t>
      </w:r>
    </w:p>
    <w:p w14:paraId="30CB129F" w14:textId="77777777" w:rsidR="00D972E4" w:rsidRPr="00340E01" w:rsidRDefault="00D972E4" w:rsidP="00F10FDA">
      <w:pPr>
        <w:widowControl w:val="0"/>
        <w:spacing w:before="60" w:after="120" w:line="360" w:lineRule="atLeast"/>
        <w:ind w:firstLine="709"/>
        <w:jc w:val="both"/>
        <w:rPr>
          <w:iCs/>
          <w:color w:val="000000" w:themeColor="text1"/>
          <w:sz w:val="28"/>
          <w:szCs w:val="28"/>
          <w:lang w:val="nl-NL"/>
        </w:rPr>
      </w:pPr>
      <w:r w:rsidRPr="00340E01">
        <w:rPr>
          <w:iCs/>
          <w:color w:val="000000" w:themeColor="text1"/>
          <w:sz w:val="28"/>
          <w:szCs w:val="28"/>
          <w:lang w:val="nl-NL"/>
        </w:rPr>
        <w:t>2. Quyết định thu hồi đất quy định tại khoản 1 Điều 83 Luật Đất đai mà thuộc trường hợp thu hồi đất do vi phạm pháp luật về đất đai</w:t>
      </w:r>
      <w:r w:rsidR="00F10FDA" w:rsidRPr="00340E01">
        <w:rPr>
          <w:iCs/>
          <w:color w:val="000000" w:themeColor="text1"/>
          <w:sz w:val="28"/>
          <w:szCs w:val="28"/>
          <w:lang w:val="nl-NL"/>
        </w:rPr>
        <w:t xml:space="preserve">; </w:t>
      </w:r>
      <w:r w:rsidRPr="00340E01">
        <w:rPr>
          <w:iCs/>
          <w:color w:val="000000" w:themeColor="text1"/>
          <w:sz w:val="28"/>
          <w:szCs w:val="28"/>
          <w:lang w:val="nl-NL"/>
        </w:rPr>
        <w:t>đối với trường hợp quy định tại điểm c khoản 2 Điều 142 Luật Đất đai</w:t>
      </w:r>
      <w:r w:rsidR="00F10FDA" w:rsidRPr="00340E01">
        <w:rPr>
          <w:iCs/>
          <w:color w:val="000000" w:themeColor="text1"/>
          <w:sz w:val="28"/>
          <w:szCs w:val="28"/>
          <w:lang w:val="nl-NL"/>
        </w:rPr>
        <w:t xml:space="preserve"> và </w:t>
      </w:r>
      <w:bookmarkStart w:id="32" w:name="diem_h_4_9"/>
      <w:r w:rsidR="00F10FDA" w:rsidRPr="00340E01">
        <w:rPr>
          <w:iCs/>
          <w:color w:val="000000" w:themeColor="text1"/>
          <w:sz w:val="28"/>
          <w:szCs w:val="28"/>
          <w:lang w:val="en-GB"/>
        </w:rPr>
        <w:t>phần diện đất theo quy định tại</w:t>
      </w:r>
      <w:bookmarkEnd w:id="32"/>
      <w:r w:rsidR="00F10FDA" w:rsidRPr="00340E01">
        <w:rPr>
          <w:iCs/>
          <w:color w:val="000000" w:themeColor="text1"/>
          <w:sz w:val="28"/>
          <w:szCs w:val="28"/>
          <w:lang w:val="en-GB"/>
        </w:rPr>
        <w:t> </w:t>
      </w:r>
      <w:bookmarkStart w:id="33" w:name="dc_79"/>
      <w:r w:rsidR="00F10FDA" w:rsidRPr="00340E01">
        <w:rPr>
          <w:iCs/>
          <w:color w:val="000000" w:themeColor="text1"/>
          <w:sz w:val="28"/>
          <w:szCs w:val="28"/>
          <w:lang w:val="en-GB"/>
        </w:rPr>
        <w:t>điểm đ khoản 1 Điều 181 Luật Đất đai</w:t>
      </w:r>
      <w:bookmarkEnd w:id="33"/>
      <w:r w:rsidR="00F10FDA" w:rsidRPr="00340E01">
        <w:rPr>
          <w:iCs/>
          <w:color w:val="000000" w:themeColor="text1"/>
          <w:sz w:val="28"/>
          <w:szCs w:val="28"/>
          <w:lang w:val="en-GB"/>
        </w:rPr>
        <w:t> </w:t>
      </w:r>
      <w:bookmarkStart w:id="34" w:name="diem_h_4_9_name"/>
      <w:r w:rsidR="00F10FDA" w:rsidRPr="00340E01">
        <w:rPr>
          <w:iCs/>
          <w:color w:val="000000" w:themeColor="text1"/>
          <w:sz w:val="28"/>
          <w:szCs w:val="28"/>
          <w:lang w:val="en-GB"/>
        </w:rPr>
        <w:t>và</w:t>
      </w:r>
      <w:bookmarkEnd w:id="34"/>
      <w:r w:rsidR="00F10FDA" w:rsidRPr="00340E01">
        <w:rPr>
          <w:iCs/>
          <w:color w:val="000000" w:themeColor="text1"/>
          <w:sz w:val="28"/>
          <w:szCs w:val="28"/>
          <w:lang w:val="en-GB"/>
        </w:rPr>
        <w:t> </w:t>
      </w:r>
      <w:bookmarkStart w:id="35" w:name="dc_80"/>
      <w:r w:rsidR="00F10FDA" w:rsidRPr="00340E01">
        <w:rPr>
          <w:iCs/>
          <w:color w:val="000000" w:themeColor="text1"/>
          <w:sz w:val="28"/>
          <w:szCs w:val="28"/>
          <w:lang w:val="en-GB"/>
        </w:rPr>
        <w:t>điểm đ khoản 1 Điều 69 Nghị định số 102/2024/NĐ-CP</w:t>
      </w:r>
      <w:bookmarkEnd w:id="35"/>
      <w:r w:rsidR="00EA5CD1" w:rsidRPr="00340E01">
        <w:rPr>
          <w:iCs/>
          <w:color w:val="000000" w:themeColor="text1"/>
          <w:sz w:val="28"/>
          <w:szCs w:val="28"/>
          <w:lang w:val="nl-NL"/>
        </w:rPr>
        <w:t>;</w:t>
      </w:r>
    </w:p>
    <w:p w14:paraId="79962B89" w14:textId="77777777" w:rsidR="00840AB1" w:rsidRPr="00340E01" w:rsidRDefault="00F10FDA" w:rsidP="00ED7CC9">
      <w:pPr>
        <w:widowControl w:val="0"/>
        <w:spacing w:before="60" w:after="120" w:line="360" w:lineRule="atLeast"/>
        <w:ind w:firstLine="709"/>
        <w:jc w:val="both"/>
        <w:rPr>
          <w:iCs/>
          <w:color w:val="000000" w:themeColor="text1"/>
          <w:sz w:val="28"/>
          <w:szCs w:val="28"/>
          <w:lang w:val="nl-NL"/>
        </w:rPr>
      </w:pPr>
      <w:r w:rsidRPr="00340E01">
        <w:rPr>
          <w:iCs/>
          <w:color w:val="000000" w:themeColor="text1"/>
          <w:sz w:val="28"/>
          <w:szCs w:val="28"/>
          <w:lang w:val="nl-NL"/>
        </w:rPr>
        <w:t>3</w:t>
      </w:r>
      <w:r w:rsidR="00840AB1" w:rsidRPr="00340E01">
        <w:rPr>
          <w:iCs/>
          <w:color w:val="000000" w:themeColor="text1"/>
          <w:sz w:val="28"/>
          <w:szCs w:val="28"/>
          <w:lang w:val="nl-NL"/>
        </w:rPr>
        <w:t xml:space="preserve">. Quyết định hình thức sử dụng đất quy định tại điểm a khoản 2 Điều 142 Luật Đất đai đối với trường hợp sử dụng đất theo hình thức </w:t>
      </w:r>
      <w:r w:rsidR="00CD1AFE" w:rsidRPr="00340E01">
        <w:rPr>
          <w:iCs/>
          <w:color w:val="000000" w:themeColor="text1"/>
          <w:sz w:val="28"/>
          <w:szCs w:val="28"/>
          <w:lang w:val="nl-NL"/>
        </w:rPr>
        <w:t>giao đất có thu tiền sử dụng đất hoặc cho thuê đất thu tiền thuê đất một lần cho cả thời gian thuê</w:t>
      </w:r>
      <w:r w:rsidR="00EA5CD1" w:rsidRPr="00340E01">
        <w:rPr>
          <w:iCs/>
          <w:color w:val="000000" w:themeColor="text1"/>
          <w:sz w:val="28"/>
          <w:szCs w:val="28"/>
          <w:lang w:val="nl-NL"/>
        </w:rPr>
        <w:t>;</w:t>
      </w:r>
    </w:p>
    <w:p w14:paraId="11111571" w14:textId="77777777" w:rsidR="00840AB1" w:rsidRPr="00340E01" w:rsidRDefault="00F10FDA" w:rsidP="00ED7CC9">
      <w:pPr>
        <w:widowControl w:val="0"/>
        <w:spacing w:before="60" w:after="120" w:line="360" w:lineRule="atLeast"/>
        <w:ind w:firstLine="709"/>
        <w:jc w:val="both"/>
        <w:rPr>
          <w:iCs/>
          <w:color w:val="000000" w:themeColor="text1"/>
          <w:sz w:val="28"/>
          <w:szCs w:val="28"/>
          <w:lang w:val="nl-NL"/>
        </w:rPr>
      </w:pPr>
      <w:r w:rsidRPr="00340E01">
        <w:rPr>
          <w:iCs/>
          <w:color w:val="000000" w:themeColor="text1"/>
          <w:sz w:val="28"/>
          <w:szCs w:val="28"/>
          <w:lang w:val="nl-NL"/>
        </w:rPr>
        <w:t>4</w:t>
      </w:r>
      <w:r w:rsidR="00840AB1" w:rsidRPr="00340E01">
        <w:rPr>
          <w:iCs/>
          <w:color w:val="000000" w:themeColor="text1"/>
          <w:sz w:val="28"/>
          <w:szCs w:val="28"/>
          <w:lang w:val="nl-NL"/>
        </w:rPr>
        <w:t>. Chấp thuận bằng văn bản về việc thỏa thuận về nhận QSD đất để thực hiện dự án đầu tư đối với trường hợp quy định tại điểm c khoản 3 Điều 127 Luật Đất đai</w:t>
      </w:r>
      <w:r w:rsidR="00072316" w:rsidRPr="00340E01">
        <w:rPr>
          <w:iCs/>
          <w:color w:val="000000" w:themeColor="text1"/>
          <w:sz w:val="28"/>
          <w:szCs w:val="28"/>
          <w:lang w:val="nl-NL"/>
        </w:rPr>
        <w:t xml:space="preserve"> mà người sử dụng đất lựa chọn hình thức thuê đất trả tiền một lần</w:t>
      </w:r>
      <w:r w:rsidR="00EA5CD1" w:rsidRPr="00340E01">
        <w:rPr>
          <w:iCs/>
          <w:color w:val="000000" w:themeColor="text1"/>
          <w:sz w:val="28"/>
          <w:szCs w:val="28"/>
          <w:lang w:val="nl-NL"/>
        </w:rPr>
        <w:t>;</w:t>
      </w:r>
    </w:p>
    <w:p w14:paraId="57704E77" w14:textId="77777777" w:rsidR="00085DD6" w:rsidRPr="00340E01" w:rsidRDefault="00F10FDA" w:rsidP="00ED7CC9">
      <w:pPr>
        <w:widowControl w:val="0"/>
        <w:spacing w:before="60" w:after="120" w:line="360" w:lineRule="atLeast"/>
        <w:ind w:firstLine="709"/>
        <w:jc w:val="both"/>
        <w:rPr>
          <w:iCs/>
          <w:color w:val="000000" w:themeColor="text1"/>
          <w:sz w:val="28"/>
          <w:szCs w:val="28"/>
          <w:lang w:val="en-GB"/>
        </w:rPr>
      </w:pPr>
      <w:r w:rsidRPr="00340E01">
        <w:rPr>
          <w:iCs/>
          <w:color w:val="000000" w:themeColor="text1"/>
          <w:sz w:val="28"/>
          <w:szCs w:val="28"/>
          <w:lang w:val="nl-NL"/>
        </w:rPr>
        <w:t>5</w:t>
      </w:r>
      <w:r w:rsidR="00085DD6" w:rsidRPr="00340E01">
        <w:rPr>
          <w:iCs/>
          <w:color w:val="000000" w:themeColor="text1"/>
          <w:sz w:val="28"/>
          <w:szCs w:val="28"/>
          <w:lang w:val="nl-NL"/>
        </w:rPr>
        <w:t xml:space="preserve">. </w:t>
      </w:r>
      <w:bookmarkStart w:id="36" w:name="diem_d_4_9"/>
      <w:r w:rsidR="00085DD6" w:rsidRPr="00340E01">
        <w:rPr>
          <w:iCs/>
          <w:color w:val="000000" w:themeColor="text1"/>
          <w:sz w:val="28"/>
          <w:szCs w:val="28"/>
          <w:lang w:val="en-GB"/>
        </w:rPr>
        <w:t>Quyết định cho phép thực hiện dự án đối với trường hợp nhà đầu tư đề nghị điều chỉnh phạm vi dự án quy định tại</w:t>
      </w:r>
      <w:bookmarkEnd w:id="36"/>
      <w:r w:rsidR="00085DD6" w:rsidRPr="00340E01">
        <w:rPr>
          <w:iCs/>
          <w:color w:val="000000" w:themeColor="text1"/>
          <w:sz w:val="28"/>
          <w:szCs w:val="28"/>
          <w:lang w:val="en-GB"/>
        </w:rPr>
        <w:t> </w:t>
      </w:r>
      <w:bookmarkStart w:id="37" w:name="dc_74"/>
      <w:r w:rsidR="00085DD6" w:rsidRPr="00340E01">
        <w:rPr>
          <w:iCs/>
          <w:color w:val="000000" w:themeColor="text1"/>
          <w:sz w:val="28"/>
          <w:szCs w:val="28"/>
          <w:lang w:val="en-GB"/>
        </w:rPr>
        <w:t>điểm a khoản 2 Điều 61 Nghị định số 102/2024/NĐ-CP</w:t>
      </w:r>
      <w:bookmarkEnd w:id="37"/>
      <w:r w:rsidR="00085DD6" w:rsidRPr="00340E01">
        <w:rPr>
          <w:iCs/>
          <w:color w:val="000000" w:themeColor="text1"/>
          <w:sz w:val="28"/>
          <w:szCs w:val="28"/>
          <w:lang w:val="en-GB"/>
        </w:rPr>
        <w:t>;</w:t>
      </w:r>
    </w:p>
    <w:p w14:paraId="0A7F10D6" w14:textId="77777777" w:rsidR="00085DD6" w:rsidRPr="00340E01" w:rsidRDefault="00F10FDA" w:rsidP="00ED7CC9">
      <w:pPr>
        <w:widowControl w:val="0"/>
        <w:spacing w:before="60" w:after="120" w:line="360" w:lineRule="atLeast"/>
        <w:ind w:firstLine="709"/>
        <w:jc w:val="both"/>
        <w:rPr>
          <w:iCs/>
          <w:color w:val="000000" w:themeColor="text1"/>
          <w:sz w:val="28"/>
          <w:szCs w:val="28"/>
          <w:lang w:val="en-GB"/>
        </w:rPr>
      </w:pPr>
      <w:r w:rsidRPr="00340E01">
        <w:rPr>
          <w:iCs/>
          <w:color w:val="000000" w:themeColor="text1"/>
          <w:sz w:val="28"/>
          <w:szCs w:val="28"/>
          <w:lang w:val="en-GB"/>
        </w:rPr>
        <w:t>6</w:t>
      </w:r>
      <w:r w:rsidR="00085DD6" w:rsidRPr="00340E01">
        <w:rPr>
          <w:iCs/>
          <w:color w:val="000000" w:themeColor="text1"/>
          <w:sz w:val="28"/>
          <w:szCs w:val="28"/>
          <w:lang w:val="en-GB"/>
        </w:rPr>
        <w:t xml:space="preserve">. </w:t>
      </w:r>
      <w:bookmarkStart w:id="38" w:name="diem_dd_4_9"/>
      <w:r w:rsidR="00085DD6" w:rsidRPr="00340E01">
        <w:rPr>
          <w:iCs/>
          <w:color w:val="000000" w:themeColor="text1"/>
          <w:sz w:val="28"/>
          <w:szCs w:val="28"/>
          <w:lang w:val="en-GB"/>
        </w:rPr>
        <w:t>Thành lập Ban Chỉ đạo để chỉ đạo, tổ chức việc quản lý, sử dụng đất của các công ty nông, lâm nghiệp quy định tại</w:t>
      </w:r>
      <w:bookmarkEnd w:id="38"/>
      <w:r w:rsidR="00085DD6" w:rsidRPr="00340E01">
        <w:rPr>
          <w:iCs/>
          <w:color w:val="000000" w:themeColor="text1"/>
          <w:sz w:val="28"/>
          <w:szCs w:val="28"/>
          <w:lang w:val="en-GB"/>
        </w:rPr>
        <w:t> </w:t>
      </w:r>
      <w:bookmarkStart w:id="39" w:name="dc_75"/>
      <w:r w:rsidR="00085DD6" w:rsidRPr="00340E01">
        <w:rPr>
          <w:iCs/>
          <w:color w:val="000000" w:themeColor="text1"/>
          <w:sz w:val="28"/>
          <w:szCs w:val="28"/>
          <w:lang w:val="en-GB"/>
        </w:rPr>
        <w:t>Điều 181 Luật Đất đai</w:t>
      </w:r>
      <w:bookmarkEnd w:id="39"/>
      <w:r w:rsidR="00085DD6" w:rsidRPr="00340E01">
        <w:rPr>
          <w:iCs/>
          <w:color w:val="000000" w:themeColor="text1"/>
          <w:sz w:val="28"/>
          <w:szCs w:val="28"/>
          <w:lang w:val="en-GB"/>
        </w:rPr>
        <w:t> quy định tại </w:t>
      </w:r>
      <w:bookmarkStart w:id="40" w:name="dc_76"/>
      <w:r w:rsidR="00085DD6" w:rsidRPr="00340E01">
        <w:rPr>
          <w:iCs/>
          <w:color w:val="000000" w:themeColor="text1"/>
          <w:sz w:val="28"/>
          <w:szCs w:val="28"/>
          <w:lang w:val="en-GB"/>
        </w:rPr>
        <w:t>khoản 1 Điều 67 Nghị định số 102/2024/NĐ-CP</w:t>
      </w:r>
      <w:bookmarkEnd w:id="40"/>
      <w:r w:rsidR="00085DD6" w:rsidRPr="00340E01">
        <w:rPr>
          <w:iCs/>
          <w:color w:val="000000" w:themeColor="text1"/>
          <w:sz w:val="28"/>
          <w:szCs w:val="28"/>
          <w:lang w:val="en-GB"/>
        </w:rPr>
        <w:t>;</w:t>
      </w:r>
    </w:p>
    <w:p w14:paraId="47B5A0E8" w14:textId="77777777" w:rsidR="00F10FDA" w:rsidRPr="00340E01" w:rsidRDefault="00F10FDA" w:rsidP="00F10FDA">
      <w:pPr>
        <w:widowControl w:val="0"/>
        <w:spacing w:before="60" w:after="120" w:line="360" w:lineRule="atLeast"/>
        <w:ind w:firstLine="709"/>
        <w:jc w:val="both"/>
        <w:rPr>
          <w:iCs/>
          <w:color w:val="000000" w:themeColor="text1"/>
          <w:sz w:val="28"/>
          <w:szCs w:val="28"/>
          <w:lang w:val="en-GB"/>
        </w:rPr>
      </w:pPr>
      <w:r w:rsidRPr="00340E01">
        <w:rPr>
          <w:iCs/>
          <w:color w:val="000000" w:themeColor="text1"/>
          <w:sz w:val="28"/>
          <w:szCs w:val="28"/>
          <w:lang w:val="en-GB"/>
        </w:rPr>
        <w:t xml:space="preserve">7. </w:t>
      </w:r>
      <w:bookmarkStart w:id="41" w:name="diem_e_4_9"/>
      <w:r w:rsidRPr="00340E01">
        <w:rPr>
          <w:iCs/>
          <w:color w:val="000000" w:themeColor="text1"/>
          <w:sz w:val="28"/>
          <w:szCs w:val="28"/>
          <w:lang w:val="en-GB"/>
        </w:rPr>
        <w:t>Thành lập Hội đồng thẩm định, phê duyệt phương án sử dụng đất quy định tại</w:t>
      </w:r>
      <w:bookmarkEnd w:id="41"/>
      <w:r w:rsidRPr="00340E01">
        <w:rPr>
          <w:iCs/>
          <w:color w:val="000000" w:themeColor="text1"/>
          <w:sz w:val="28"/>
          <w:szCs w:val="28"/>
          <w:lang w:val="en-GB"/>
        </w:rPr>
        <w:t> </w:t>
      </w:r>
      <w:bookmarkStart w:id="42" w:name="dc_77"/>
      <w:r w:rsidRPr="00340E01">
        <w:rPr>
          <w:iCs/>
          <w:color w:val="000000" w:themeColor="text1"/>
          <w:sz w:val="28"/>
          <w:szCs w:val="28"/>
          <w:lang w:val="en-GB"/>
        </w:rPr>
        <w:t>khoản 4 Điều 68 Nghị định số 102/2024/NĐ-CP</w:t>
      </w:r>
      <w:bookmarkEnd w:id="42"/>
      <w:r w:rsidRPr="00340E01">
        <w:rPr>
          <w:iCs/>
          <w:color w:val="000000" w:themeColor="text1"/>
          <w:sz w:val="28"/>
          <w:szCs w:val="28"/>
          <w:lang w:val="en-GB"/>
        </w:rPr>
        <w:t xml:space="preserve"> (được thay thế bởi điểm a khoản 6 Điều 7 Nghị định số 226/2025/NĐ-CP của Chính phủ);</w:t>
      </w:r>
    </w:p>
    <w:p w14:paraId="1DEAC2D8" w14:textId="77777777" w:rsidR="00F10FDA" w:rsidRPr="00340E01" w:rsidRDefault="00F10FDA" w:rsidP="00ED7CC9">
      <w:pPr>
        <w:widowControl w:val="0"/>
        <w:spacing w:before="60" w:after="120" w:line="360" w:lineRule="atLeast"/>
        <w:ind w:firstLine="709"/>
        <w:jc w:val="both"/>
        <w:rPr>
          <w:iCs/>
          <w:color w:val="000000" w:themeColor="text1"/>
          <w:sz w:val="28"/>
          <w:szCs w:val="28"/>
          <w:lang w:val="en-GB"/>
        </w:rPr>
      </w:pPr>
      <w:r w:rsidRPr="00340E01">
        <w:rPr>
          <w:iCs/>
          <w:color w:val="000000" w:themeColor="text1"/>
          <w:sz w:val="28"/>
          <w:szCs w:val="28"/>
          <w:lang w:val="en-GB"/>
        </w:rPr>
        <w:t xml:space="preserve">8. </w:t>
      </w:r>
      <w:bookmarkStart w:id="43" w:name="diem_g_4_9"/>
      <w:r w:rsidRPr="00340E01">
        <w:rPr>
          <w:iCs/>
          <w:color w:val="000000" w:themeColor="text1"/>
          <w:sz w:val="28"/>
          <w:szCs w:val="28"/>
          <w:lang w:val="en-GB"/>
        </w:rPr>
        <w:t xml:space="preserve">Quyết định cho thuê đất </w:t>
      </w:r>
      <w:r w:rsidR="00AE1549" w:rsidRPr="00340E01">
        <w:rPr>
          <w:iCs/>
          <w:color w:val="000000" w:themeColor="text1"/>
          <w:sz w:val="28"/>
          <w:szCs w:val="28"/>
          <w:lang w:val="en-GB"/>
        </w:rPr>
        <w:t xml:space="preserve">trả tiền thuê đất một lần cho cả thời gian thuê </w:t>
      </w:r>
      <w:r w:rsidRPr="00340E01">
        <w:rPr>
          <w:iCs/>
          <w:color w:val="000000" w:themeColor="text1"/>
          <w:sz w:val="28"/>
          <w:szCs w:val="28"/>
          <w:lang w:val="en-GB"/>
        </w:rPr>
        <w:t>cho công ty nông, lâm nghiệp đối với phần diện tích giữ lại quy định tại</w:t>
      </w:r>
      <w:bookmarkEnd w:id="43"/>
      <w:r w:rsidRPr="00340E01">
        <w:rPr>
          <w:iCs/>
          <w:color w:val="000000" w:themeColor="text1"/>
          <w:sz w:val="28"/>
          <w:szCs w:val="28"/>
          <w:lang w:val="en-GB"/>
        </w:rPr>
        <w:t> </w:t>
      </w:r>
      <w:bookmarkStart w:id="44" w:name="dc_78"/>
      <w:r w:rsidRPr="00340E01">
        <w:rPr>
          <w:iCs/>
          <w:color w:val="000000" w:themeColor="text1"/>
          <w:sz w:val="28"/>
          <w:szCs w:val="28"/>
          <w:lang w:val="en-GB"/>
        </w:rPr>
        <w:t>điểm a khoản 1 Điều 69 Nghị định số 102/2024/NĐ-CP</w:t>
      </w:r>
      <w:bookmarkEnd w:id="44"/>
      <w:r w:rsidRPr="00340E01">
        <w:rPr>
          <w:iCs/>
          <w:color w:val="000000" w:themeColor="text1"/>
          <w:sz w:val="28"/>
          <w:szCs w:val="28"/>
          <w:lang w:val="en-GB"/>
        </w:rPr>
        <w:t>;</w:t>
      </w:r>
    </w:p>
    <w:p w14:paraId="524194C9" w14:textId="77777777" w:rsidR="00F10FDA" w:rsidRPr="00340E01" w:rsidRDefault="00F10FDA" w:rsidP="00F10FDA">
      <w:pPr>
        <w:widowControl w:val="0"/>
        <w:spacing w:before="60" w:after="120" w:line="360" w:lineRule="atLeast"/>
        <w:ind w:firstLine="709"/>
        <w:jc w:val="both"/>
        <w:rPr>
          <w:iCs/>
          <w:color w:val="000000" w:themeColor="text1"/>
          <w:sz w:val="28"/>
          <w:szCs w:val="28"/>
          <w:lang w:val="en-GB"/>
        </w:rPr>
      </w:pPr>
      <w:r w:rsidRPr="00340E01">
        <w:rPr>
          <w:iCs/>
          <w:color w:val="000000" w:themeColor="text1"/>
          <w:sz w:val="28"/>
          <w:szCs w:val="28"/>
          <w:lang w:val="en-GB"/>
        </w:rPr>
        <w:t xml:space="preserve">9. </w:t>
      </w:r>
      <w:bookmarkStart w:id="45" w:name="diem_k_4_9"/>
      <w:r w:rsidRPr="00340E01">
        <w:rPr>
          <w:iCs/>
          <w:color w:val="000000" w:themeColor="text1"/>
          <w:sz w:val="28"/>
          <w:szCs w:val="28"/>
          <w:lang w:val="en-GB"/>
        </w:rPr>
        <w:t>Quyết định giao đất, cho thuê đất đồng thời với giao khu vực biển để thực hiện hoạt động lấn biển quy định tại</w:t>
      </w:r>
      <w:bookmarkEnd w:id="45"/>
      <w:r w:rsidRPr="00340E01">
        <w:rPr>
          <w:iCs/>
          <w:color w:val="000000" w:themeColor="text1"/>
          <w:sz w:val="28"/>
          <w:szCs w:val="28"/>
          <w:lang w:val="en-GB"/>
        </w:rPr>
        <w:t> </w:t>
      </w:r>
      <w:bookmarkStart w:id="46" w:name="dc_82"/>
      <w:r w:rsidRPr="00340E01">
        <w:rPr>
          <w:iCs/>
          <w:color w:val="000000" w:themeColor="text1"/>
          <w:sz w:val="28"/>
          <w:szCs w:val="28"/>
          <w:lang w:val="en-GB"/>
        </w:rPr>
        <w:t>khoản 3 Điều 73 Nghị định số 102/2024/NĐ-CP</w:t>
      </w:r>
      <w:bookmarkEnd w:id="46"/>
      <w:r w:rsidRPr="00340E01">
        <w:rPr>
          <w:iCs/>
          <w:color w:val="000000" w:themeColor="text1"/>
          <w:sz w:val="28"/>
          <w:szCs w:val="28"/>
          <w:lang w:val="en-GB"/>
        </w:rPr>
        <w:t xml:space="preserve"> (được thay thế bởi điểm a khoản 6 Điều 7 Nghị định số 226/2025/NĐ-CP của Chính phủ);</w:t>
      </w:r>
    </w:p>
    <w:p w14:paraId="38F5C554" w14:textId="77777777" w:rsidR="00BC637B" w:rsidRPr="00340E01" w:rsidRDefault="00F10FDA" w:rsidP="00ED7CC9">
      <w:pPr>
        <w:widowControl w:val="0"/>
        <w:spacing w:before="60" w:after="120" w:line="360" w:lineRule="atLeast"/>
        <w:ind w:firstLine="709"/>
        <w:jc w:val="both"/>
        <w:rPr>
          <w:iCs/>
          <w:color w:val="000000" w:themeColor="text1"/>
          <w:sz w:val="28"/>
          <w:szCs w:val="28"/>
          <w:lang w:val="nl-NL"/>
        </w:rPr>
      </w:pPr>
      <w:r w:rsidRPr="00340E01">
        <w:rPr>
          <w:iCs/>
          <w:color w:val="000000" w:themeColor="text1"/>
          <w:sz w:val="28"/>
          <w:szCs w:val="28"/>
          <w:lang w:val="nl-NL"/>
        </w:rPr>
        <w:t>10</w:t>
      </w:r>
      <w:r w:rsidR="00CD1AFE" w:rsidRPr="00340E01">
        <w:rPr>
          <w:iCs/>
          <w:color w:val="000000" w:themeColor="text1"/>
          <w:sz w:val="28"/>
          <w:szCs w:val="28"/>
          <w:lang w:val="nl-NL"/>
        </w:rPr>
        <w:t>.</w:t>
      </w:r>
      <w:r w:rsidR="003850B5" w:rsidRPr="00340E01">
        <w:rPr>
          <w:iCs/>
          <w:color w:val="000000" w:themeColor="text1"/>
          <w:sz w:val="28"/>
          <w:szCs w:val="28"/>
          <w:lang w:val="nl-NL"/>
        </w:rPr>
        <w:t xml:space="preserve"> </w:t>
      </w:r>
      <w:r w:rsidR="00F15376" w:rsidRPr="00340E01">
        <w:rPr>
          <w:iCs/>
          <w:color w:val="000000" w:themeColor="text1"/>
          <w:sz w:val="28"/>
          <w:szCs w:val="28"/>
          <w:lang w:val="nl-NL"/>
        </w:rPr>
        <w:t>Phê duyệt phương án đấu giá quyền sử dụng đất quy định tại điểm b Khoản 4 Điều 55 Nghị định số 102/2024/NĐ-CP ngày 3</w:t>
      </w:r>
      <w:r w:rsidR="001C4376" w:rsidRPr="00340E01">
        <w:rPr>
          <w:iCs/>
          <w:color w:val="000000" w:themeColor="text1"/>
          <w:sz w:val="28"/>
          <w:szCs w:val="28"/>
          <w:lang w:val="nl-NL"/>
        </w:rPr>
        <w:t>0/7/2024 (được sửa đổi, bổ sung tại Khoản 6 Điều 13 Nghị định số 49/2026/NĐ-CP ngày 31/01/2026 của Chính phủ)</w:t>
      </w:r>
      <w:r w:rsidRPr="00340E01">
        <w:rPr>
          <w:iCs/>
          <w:color w:val="000000" w:themeColor="text1"/>
          <w:sz w:val="28"/>
          <w:szCs w:val="28"/>
          <w:lang w:val="nl-NL"/>
        </w:rPr>
        <w:t>;</w:t>
      </w:r>
    </w:p>
    <w:p w14:paraId="479FE6FB" w14:textId="77777777" w:rsidR="00F10FDA" w:rsidRPr="00340E01" w:rsidRDefault="00F10FDA" w:rsidP="00ED7CC9">
      <w:pPr>
        <w:widowControl w:val="0"/>
        <w:spacing w:before="60" w:after="120" w:line="360" w:lineRule="atLeast"/>
        <w:ind w:firstLine="709"/>
        <w:jc w:val="both"/>
        <w:rPr>
          <w:color w:val="000000" w:themeColor="text1"/>
          <w:sz w:val="28"/>
          <w:szCs w:val="28"/>
        </w:rPr>
      </w:pPr>
      <w:r w:rsidRPr="00340E01">
        <w:rPr>
          <w:color w:val="000000" w:themeColor="text1"/>
          <w:sz w:val="28"/>
          <w:szCs w:val="28"/>
        </w:rPr>
        <w:t>11.</w:t>
      </w:r>
      <w:bookmarkStart w:id="47" w:name="diem_p_4_9"/>
      <w:r w:rsidRPr="00340E01">
        <w:rPr>
          <w:color w:val="000000" w:themeColor="text1"/>
          <w:sz w:val="28"/>
          <w:szCs w:val="28"/>
        </w:rPr>
        <w:t xml:space="preserve"> Chấp thuận hoặc không chấp thuận phương án sử dụng đất kết hợp quy định tại</w:t>
      </w:r>
      <w:bookmarkEnd w:id="47"/>
      <w:r w:rsidRPr="00340E01">
        <w:rPr>
          <w:color w:val="000000" w:themeColor="text1"/>
          <w:sz w:val="28"/>
          <w:szCs w:val="28"/>
        </w:rPr>
        <w:t> </w:t>
      </w:r>
      <w:bookmarkStart w:id="48" w:name="dc_87"/>
      <w:r w:rsidRPr="00340E01">
        <w:rPr>
          <w:color w:val="000000" w:themeColor="text1"/>
          <w:sz w:val="28"/>
          <w:szCs w:val="28"/>
        </w:rPr>
        <w:t>điểm c khoản 4 Điều 99 Nghị định số 102/2024/NĐ-CP</w:t>
      </w:r>
      <w:bookmarkEnd w:id="48"/>
      <w:r w:rsidRPr="00340E01">
        <w:rPr>
          <w:color w:val="000000" w:themeColor="text1"/>
          <w:sz w:val="28"/>
          <w:szCs w:val="28"/>
        </w:rPr>
        <w:t>.</w:t>
      </w:r>
    </w:p>
    <w:bookmarkEnd w:id="0"/>
    <w:p w14:paraId="166F1302" w14:textId="7983A6E7" w:rsidR="002D3F96" w:rsidRPr="00340E01" w:rsidRDefault="003E1C8F" w:rsidP="00773C6E">
      <w:pPr>
        <w:pStyle w:val="NormalWeb"/>
        <w:tabs>
          <w:tab w:val="center" w:pos="0"/>
        </w:tabs>
        <w:spacing w:before="0" w:beforeAutospacing="0" w:after="120" w:afterAutospacing="0"/>
        <w:ind w:firstLine="709"/>
        <w:jc w:val="both"/>
        <w:rPr>
          <w:b/>
          <w:iCs/>
          <w:color w:val="000000" w:themeColor="text1"/>
          <w:sz w:val="28"/>
          <w:szCs w:val="28"/>
          <w:lang w:val="nl-NL"/>
        </w:rPr>
      </w:pPr>
      <w:r w:rsidRPr="00340E01">
        <w:rPr>
          <w:b/>
          <w:bCs/>
          <w:iCs/>
          <w:color w:val="000000" w:themeColor="text1"/>
          <w:spacing w:val="-4"/>
          <w:sz w:val="28"/>
          <w:szCs w:val="28"/>
          <w:lang w:eastAsia="vi-VN"/>
        </w:rPr>
        <w:t xml:space="preserve">Điều </w:t>
      </w:r>
      <w:r w:rsidR="00583157">
        <w:rPr>
          <w:b/>
          <w:bCs/>
          <w:iCs/>
          <w:color w:val="000000" w:themeColor="text1"/>
          <w:spacing w:val="-4"/>
          <w:sz w:val="28"/>
          <w:szCs w:val="28"/>
          <w:lang w:eastAsia="vi-VN"/>
        </w:rPr>
        <w:t>5</w:t>
      </w:r>
      <w:r w:rsidRPr="00340E01">
        <w:rPr>
          <w:b/>
          <w:bCs/>
          <w:iCs/>
          <w:color w:val="000000" w:themeColor="text1"/>
          <w:spacing w:val="-4"/>
          <w:sz w:val="28"/>
          <w:szCs w:val="28"/>
          <w:lang w:eastAsia="vi-VN"/>
        </w:rPr>
        <w:t xml:space="preserve">. </w:t>
      </w:r>
      <w:r w:rsidR="002D3F96" w:rsidRPr="00340E01">
        <w:rPr>
          <w:b/>
          <w:bCs/>
          <w:iCs/>
          <w:color w:val="000000" w:themeColor="text1"/>
          <w:spacing w:val="-4"/>
          <w:sz w:val="28"/>
          <w:szCs w:val="28"/>
          <w:lang w:eastAsia="vi-VN"/>
        </w:rPr>
        <w:t>Hiệu lực thi hành</w:t>
      </w:r>
    </w:p>
    <w:p w14:paraId="3E38E51B" w14:textId="77777777" w:rsidR="002D3F96" w:rsidRPr="00340E01" w:rsidRDefault="00B6645B" w:rsidP="00B6645B">
      <w:pPr>
        <w:pStyle w:val="ListParagraph"/>
        <w:widowControl w:val="0"/>
        <w:spacing w:after="120"/>
        <w:ind w:left="0" w:firstLine="709"/>
        <w:jc w:val="both"/>
        <w:rPr>
          <w:iCs/>
          <w:color w:val="000000" w:themeColor="text1"/>
          <w:sz w:val="28"/>
          <w:szCs w:val="28"/>
          <w:lang w:val="nl-NL"/>
        </w:rPr>
      </w:pPr>
      <w:r w:rsidRPr="00340E01">
        <w:rPr>
          <w:iCs/>
          <w:color w:val="000000" w:themeColor="text1"/>
          <w:sz w:val="28"/>
          <w:szCs w:val="28"/>
          <w:lang w:val="nl-NL"/>
        </w:rPr>
        <w:t xml:space="preserve">1. </w:t>
      </w:r>
      <w:r w:rsidR="002D3F96" w:rsidRPr="00340E01">
        <w:rPr>
          <w:iCs/>
          <w:color w:val="000000" w:themeColor="text1"/>
          <w:sz w:val="28"/>
          <w:szCs w:val="28"/>
          <w:lang w:val="nl-NL"/>
        </w:rPr>
        <w:t>Quyết định này có hiệu lực thi hành kể từ ngày ký ban hành</w:t>
      </w:r>
      <w:r w:rsidR="00905394" w:rsidRPr="00340E01">
        <w:rPr>
          <w:iCs/>
          <w:color w:val="000000" w:themeColor="text1"/>
          <w:sz w:val="28"/>
          <w:szCs w:val="28"/>
          <w:lang w:val="nl-NL"/>
        </w:rPr>
        <w:t xml:space="preserve"> cho đ</w:t>
      </w:r>
      <w:r w:rsidRPr="00340E01">
        <w:rPr>
          <w:iCs/>
          <w:color w:val="000000" w:themeColor="text1"/>
          <w:sz w:val="28"/>
          <w:szCs w:val="28"/>
          <w:lang w:val="nl-NL"/>
        </w:rPr>
        <w:t>ến ngày 01/3/2027</w:t>
      </w:r>
      <w:r w:rsidR="002D3F96" w:rsidRPr="00340E01">
        <w:rPr>
          <w:iCs/>
          <w:color w:val="000000" w:themeColor="text1"/>
          <w:sz w:val="28"/>
          <w:szCs w:val="28"/>
          <w:lang w:val="nl-NL"/>
        </w:rPr>
        <w:t>.</w:t>
      </w:r>
    </w:p>
    <w:p w14:paraId="27BA0B2F" w14:textId="77777777" w:rsidR="002D3F96" w:rsidRPr="00340E01" w:rsidRDefault="002D3F96" w:rsidP="00773C6E">
      <w:pPr>
        <w:pBdr>
          <w:top w:val="none" w:sz="4" w:space="0" w:color="000000"/>
          <w:left w:val="none" w:sz="4" w:space="0" w:color="000000"/>
          <w:bottom w:val="none" w:sz="4" w:space="0" w:color="000000"/>
          <w:right w:val="none" w:sz="4" w:space="0" w:color="000000"/>
          <w:between w:val="none" w:sz="4" w:space="0" w:color="000000"/>
        </w:pBdr>
        <w:tabs>
          <w:tab w:val="center" w:pos="0"/>
        </w:tabs>
        <w:spacing w:after="120"/>
        <w:ind w:firstLine="709"/>
        <w:jc w:val="both"/>
        <w:rPr>
          <w:bCs/>
          <w:color w:val="000000" w:themeColor="text1"/>
          <w:spacing w:val="-4"/>
          <w:sz w:val="28"/>
          <w:szCs w:val="28"/>
          <w:lang w:eastAsia="vi-VN"/>
        </w:rPr>
      </w:pPr>
      <w:r w:rsidRPr="00340E01">
        <w:rPr>
          <w:bCs/>
          <w:color w:val="000000" w:themeColor="text1"/>
          <w:spacing w:val="-4"/>
          <w:sz w:val="28"/>
          <w:szCs w:val="28"/>
          <w:lang w:eastAsia="vi-VN"/>
        </w:rPr>
        <w:t>2. Các nội dung không quy định tại Quyết định này được thực hiện theo quy định pháp luật hiện hành.</w:t>
      </w:r>
    </w:p>
    <w:p w14:paraId="274BE3C4" w14:textId="7FE14CF0" w:rsidR="002D3F96" w:rsidRPr="00340E01" w:rsidRDefault="00BB5B01" w:rsidP="00773C6E">
      <w:pPr>
        <w:pBdr>
          <w:top w:val="none" w:sz="4" w:space="0" w:color="000000"/>
          <w:left w:val="none" w:sz="4" w:space="0" w:color="000000"/>
          <w:bottom w:val="none" w:sz="4" w:space="0" w:color="000000"/>
          <w:right w:val="none" w:sz="4" w:space="0" w:color="000000"/>
          <w:between w:val="none" w:sz="4" w:space="0" w:color="000000"/>
        </w:pBdr>
        <w:tabs>
          <w:tab w:val="center" w:pos="0"/>
        </w:tabs>
        <w:spacing w:after="120"/>
        <w:ind w:firstLine="709"/>
        <w:jc w:val="both"/>
        <w:rPr>
          <w:b/>
          <w:color w:val="000000" w:themeColor="text1"/>
          <w:spacing w:val="-4"/>
          <w:sz w:val="28"/>
          <w:szCs w:val="28"/>
          <w:lang w:eastAsia="vi-VN"/>
        </w:rPr>
      </w:pPr>
      <w:r w:rsidRPr="00340E01">
        <w:rPr>
          <w:b/>
          <w:color w:val="000000" w:themeColor="text1"/>
          <w:spacing w:val="-4"/>
          <w:sz w:val="28"/>
          <w:szCs w:val="28"/>
          <w:lang w:eastAsia="vi-VN"/>
        </w:rPr>
        <w:t xml:space="preserve">Điều </w:t>
      </w:r>
      <w:r w:rsidR="00583157">
        <w:rPr>
          <w:b/>
          <w:color w:val="000000" w:themeColor="text1"/>
          <w:spacing w:val="-4"/>
          <w:sz w:val="28"/>
          <w:szCs w:val="28"/>
          <w:lang w:eastAsia="vi-VN"/>
        </w:rPr>
        <w:t>6</w:t>
      </w:r>
      <w:r w:rsidRPr="00340E01">
        <w:rPr>
          <w:b/>
          <w:color w:val="000000" w:themeColor="text1"/>
          <w:spacing w:val="-4"/>
          <w:sz w:val="28"/>
          <w:szCs w:val="28"/>
          <w:lang w:eastAsia="vi-VN"/>
        </w:rPr>
        <w:t>. Tổ chức thực hiện</w:t>
      </w:r>
    </w:p>
    <w:p w14:paraId="256D99F1" w14:textId="77777777" w:rsidR="002D3F96" w:rsidRPr="00340E01" w:rsidRDefault="002D3F96" w:rsidP="00773C6E">
      <w:pPr>
        <w:widowControl w:val="0"/>
        <w:spacing w:after="120"/>
        <w:ind w:firstLine="709"/>
        <w:jc w:val="both"/>
        <w:rPr>
          <w:iCs/>
          <w:color w:val="000000" w:themeColor="text1"/>
          <w:sz w:val="28"/>
          <w:szCs w:val="28"/>
          <w:lang w:val="nl-NL"/>
        </w:rPr>
      </w:pPr>
      <w:r w:rsidRPr="00340E01">
        <w:rPr>
          <w:iCs/>
          <w:color w:val="000000" w:themeColor="text1"/>
          <w:sz w:val="28"/>
          <w:szCs w:val="28"/>
          <w:lang w:val="nl-NL"/>
        </w:rPr>
        <w:t>Chánh Văn phòng Ủy ban nhân dân tỉnh; Giám đốc các Sở, Thủ trưởng các ban, ngành, đơn vị cấp tỉnh; Chủ tịch Ủy ban nhân dân các xã, phường; Thủ trưởng các cơ quan, đơn vị có liên quan chịu trách nhiệm thi hành Quyết định này./.</w:t>
      </w:r>
    </w:p>
    <w:tbl>
      <w:tblPr>
        <w:tblpPr w:leftFromText="180" w:rightFromText="180" w:vertAnchor="text" w:horzAnchor="margin" w:tblpY="9"/>
        <w:tblW w:w="0" w:type="auto"/>
        <w:tblCellMar>
          <w:left w:w="0" w:type="dxa"/>
          <w:right w:w="0" w:type="dxa"/>
        </w:tblCellMar>
        <w:tblLook w:val="04A0" w:firstRow="1" w:lastRow="0" w:firstColumn="1" w:lastColumn="0" w:noHBand="0" w:noVBand="1"/>
      </w:tblPr>
      <w:tblGrid>
        <w:gridCol w:w="4335"/>
        <w:gridCol w:w="4739"/>
      </w:tblGrid>
      <w:tr w:rsidR="00340E01" w:rsidRPr="00340E01" w14:paraId="6EA77057" w14:textId="77777777">
        <w:tc>
          <w:tcPr>
            <w:tcW w:w="4361" w:type="dxa"/>
            <w:tcMar>
              <w:top w:w="0" w:type="dxa"/>
              <w:left w:w="108" w:type="dxa"/>
              <w:bottom w:w="0" w:type="dxa"/>
              <w:right w:w="108" w:type="dxa"/>
            </w:tcMar>
          </w:tcPr>
          <w:p w14:paraId="78B76DD1" w14:textId="77777777" w:rsidR="0097360C" w:rsidRPr="00340E01" w:rsidRDefault="0097360C">
            <w:pPr>
              <w:jc w:val="both"/>
              <w:rPr>
                <w:b/>
                <w:bCs/>
                <w:i/>
                <w:color w:val="000000" w:themeColor="text1"/>
                <w:lang w:val="vi-VN"/>
              </w:rPr>
            </w:pPr>
            <w:r w:rsidRPr="00340E01">
              <w:rPr>
                <w:b/>
                <w:bCs/>
                <w:i/>
                <w:color w:val="000000" w:themeColor="text1"/>
                <w:lang w:val="vi-VN"/>
              </w:rPr>
              <w:t>Nơi nhận:</w:t>
            </w:r>
          </w:p>
          <w:p w14:paraId="2FFCDEC4" w14:textId="2E90B788" w:rsidR="0097360C" w:rsidRPr="00340E01" w:rsidRDefault="0097360C">
            <w:pPr>
              <w:jc w:val="both"/>
              <w:rPr>
                <w:bCs/>
                <w:color w:val="000000" w:themeColor="text1"/>
                <w:sz w:val="22"/>
                <w:lang w:val="vi-VN"/>
              </w:rPr>
            </w:pPr>
            <w:r w:rsidRPr="00340E01">
              <w:rPr>
                <w:bCs/>
                <w:color w:val="000000" w:themeColor="text1"/>
                <w:sz w:val="22"/>
                <w:lang w:val="vi-VN"/>
              </w:rPr>
              <w:t xml:space="preserve">- Như Điều </w:t>
            </w:r>
            <w:r w:rsidR="00583157">
              <w:rPr>
                <w:bCs/>
                <w:color w:val="000000" w:themeColor="text1"/>
                <w:sz w:val="22"/>
              </w:rPr>
              <w:t>6</w:t>
            </w:r>
            <w:r w:rsidRPr="00340E01">
              <w:rPr>
                <w:bCs/>
                <w:color w:val="000000" w:themeColor="text1"/>
                <w:sz w:val="22"/>
                <w:lang w:val="vi-VN"/>
              </w:rPr>
              <w:t>;</w:t>
            </w:r>
          </w:p>
          <w:p w14:paraId="12FAD827" w14:textId="77777777" w:rsidR="0097360C" w:rsidRPr="00340E01" w:rsidRDefault="0097360C">
            <w:pPr>
              <w:jc w:val="both"/>
              <w:rPr>
                <w:color w:val="000000" w:themeColor="text1"/>
                <w:sz w:val="22"/>
              </w:rPr>
            </w:pPr>
            <w:r w:rsidRPr="00340E01">
              <w:rPr>
                <w:color w:val="000000" w:themeColor="text1"/>
                <w:sz w:val="22"/>
              </w:rPr>
              <w:t>- Văn phòng Chính phủ;</w:t>
            </w:r>
          </w:p>
          <w:p w14:paraId="3C430691" w14:textId="77777777" w:rsidR="0097360C" w:rsidRPr="00340E01" w:rsidRDefault="0097360C">
            <w:pPr>
              <w:jc w:val="both"/>
              <w:rPr>
                <w:color w:val="000000" w:themeColor="text1"/>
                <w:sz w:val="22"/>
              </w:rPr>
            </w:pPr>
            <w:r w:rsidRPr="00340E01">
              <w:rPr>
                <w:color w:val="000000" w:themeColor="text1"/>
                <w:sz w:val="22"/>
              </w:rPr>
              <w:t>- Các Bộ: NN&amp;MT, Tài chính, Tư pháp;</w:t>
            </w:r>
          </w:p>
          <w:p w14:paraId="725FBD91" w14:textId="4CA59DE7" w:rsidR="0097360C" w:rsidRPr="00340E01" w:rsidRDefault="0097360C">
            <w:pPr>
              <w:jc w:val="both"/>
              <w:rPr>
                <w:color w:val="000000" w:themeColor="text1"/>
                <w:sz w:val="22"/>
                <w:lang w:val="vi-VN"/>
              </w:rPr>
            </w:pPr>
            <w:r w:rsidRPr="00340E01">
              <w:rPr>
                <w:color w:val="000000" w:themeColor="text1"/>
                <w:sz w:val="22"/>
                <w:lang w:val="vi-VN"/>
              </w:rPr>
              <w:t xml:space="preserve">- Cục </w:t>
            </w:r>
            <w:r w:rsidR="00A27F7D">
              <w:rPr>
                <w:color w:val="000000" w:themeColor="text1"/>
                <w:sz w:val="22"/>
              </w:rPr>
              <w:t>KTVB</w:t>
            </w:r>
            <w:r w:rsidRPr="00340E01">
              <w:rPr>
                <w:color w:val="000000" w:themeColor="text1"/>
                <w:sz w:val="22"/>
              </w:rPr>
              <w:t xml:space="preserve"> &amp;</w:t>
            </w:r>
            <w:r w:rsidR="00983BDA">
              <w:rPr>
                <w:color w:val="000000" w:themeColor="text1"/>
                <w:sz w:val="22"/>
              </w:rPr>
              <w:t>TCTHPL</w:t>
            </w:r>
            <w:r w:rsidRPr="00340E01">
              <w:rPr>
                <w:color w:val="000000" w:themeColor="text1"/>
                <w:sz w:val="22"/>
                <w:lang w:val="vi-VN"/>
              </w:rPr>
              <w:t xml:space="preserve"> - Bộ Tư pháp;</w:t>
            </w:r>
          </w:p>
          <w:p w14:paraId="5DF85C29" w14:textId="77777777" w:rsidR="0097360C" w:rsidRPr="00340E01" w:rsidRDefault="0097360C">
            <w:pPr>
              <w:jc w:val="both"/>
              <w:rPr>
                <w:color w:val="000000" w:themeColor="text1"/>
                <w:sz w:val="22"/>
                <w:lang w:val="vi-VN"/>
              </w:rPr>
            </w:pPr>
            <w:r w:rsidRPr="00340E01">
              <w:rPr>
                <w:color w:val="000000" w:themeColor="text1"/>
                <w:sz w:val="22"/>
                <w:lang w:val="vi-VN"/>
              </w:rPr>
              <w:t>- Thường trực: Tỉnh ủy, HĐND tỉnh;</w:t>
            </w:r>
          </w:p>
          <w:p w14:paraId="1BF46DBC" w14:textId="77777777" w:rsidR="0097360C" w:rsidRPr="00340E01" w:rsidRDefault="0097360C">
            <w:pPr>
              <w:jc w:val="both"/>
              <w:rPr>
                <w:color w:val="000000" w:themeColor="text1"/>
                <w:sz w:val="22"/>
                <w:lang w:val="vi-VN"/>
              </w:rPr>
            </w:pPr>
            <w:r w:rsidRPr="00340E01">
              <w:rPr>
                <w:color w:val="000000" w:themeColor="text1"/>
                <w:sz w:val="22"/>
                <w:lang w:val="vi-VN"/>
              </w:rPr>
              <w:t>- Đoàn ĐB QH tỉnh;</w:t>
            </w:r>
          </w:p>
          <w:p w14:paraId="0B227ACD" w14:textId="77777777" w:rsidR="0097360C" w:rsidRPr="00340E01" w:rsidRDefault="0097360C">
            <w:pPr>
              <w:jc w:val="both"/>
              <w:rPr>
                <w:color w:val="000000" w:themeColor="text1"/>
                <w:sz w:val="22"/>
                <w:lang w:val="vi-VN"/>
              </w:rPr>
            </w:pPr>
            <w:r w:rsidRPr="00340E01">
              <w:rPr>
                <w:color w:val="000000" w:themeColor="text1"/>
                <w:sz w:val="22"/>
                <w:lang w:val="vi-VN"/>
              </w:rPr>
              <w:t>- Chủ tịch,các Phó Chủ tịch UBND tỉnh;</w:t>
            </w:r>
          </w:p>
          <w:p w14:paraId="44CDB21C" w14:textId="77777777" w:rsidR="0097360C" w:rsidRPr="00340E01" w:rsidRDefault="0097360C">
            <w:pPr>
              <w:jc w:val="both"/>
              <w:rPr>
                <w:color w:val="000000" w:themeColor="text1"/>
                <w:sz w:val="22"/>
                <w:lang w:val="vi-VN"/>
              </w:rPr>
            </w:pPr>
            <w:r w:rsidRPr="00340E01">
              <w:rPr>
                <w:color w:val="000000" w:themeColor="text1"/>
                <w:sz w:val="22"/>
                <w:lang w:val="vi-VN"/>
              </w:rPr>
              <w:t>- Các Phó VP UBND tỉnh;</w:t>
            </w:r>
          </w:p>
          <w:p w14:paraId="2236B963" w14:textId="77777777" w:rsidR="0097360C" w:rsidRPr="00340E01" w:rsidRDefault="0097360C">
            <w:pPr>
              <w:jc w:val="both"/>
              <w:rPr>
                <w:color w:val="000000" w:themeColor="text1"/>
                <w:sz w:val="22"/>
                <w:lang w:val="vi-VN"/>
              </w:rPr>
            </w:pPr>
            <w:r w:rsidRPr="00340E01">
              <w:rPr>
                <w:color w:val="000000" w:themeColor="text1"/>
                <w:sz w:val="22"/>
                <w:lang w:val="vi-VN"/>
              </w:rPr>
              <w:t>- Công báo tỉnh;</w:t>
            </w:r>
          </w:p>
          <w:p w14:paraId="2872BCF2" w14:textId="77777777" w:rsidR="0097360C" w:rsidRPr="00340E01" w:rsidRDefault="0097360C">
            <w:pPr>
              <w:jc w:val="both"/>
              <w:rPr>
                <w:color w:val="000000" w:themeColor="text1"/>
                <w:sz w:val="22"/>
                <w:lang w:val="vi-VN"/>
              </w:rPr>
            </w:pPr>
            <w:r w:rsidRPr="00340E01">
              <w:rPr>
                <w:color w:val="000000" w:themeColor="text1"/>
                <w:sz w:val="22"/>
                <w:lang w:val="vi-VN"/>
              </w:rPr>
              <w:t>- Cổng TTĐT UBND tỉnh;</w:t>
            </w:r>
          </w:p>
          <w:p w14:paraId="54C7494F" w14:textId="77777777" w:rsidR="0097360C" w:rsidRPr="00340E01" w:rsidRDefault="0097360C">
            <w:pPr>
              <w:jc w:val="both"/>
              <w:rPr>
                <w:color w:val="000000" w:themeColor="text1"/>
              </w:rPr>
            </w:pPr>
            <w:r w:rsidRPr="00340E01">
              <w:rPr>
                <w:color w:val="000000" w:themeColor="text1"/>
                <w:sz w:val="22"/>
              </w:rPr>
              <w:t>- Lưu: VT, NN (…).</w:t>
            </w:r>
          </w:p>
        </w:tc>
        <w:tc>
          <w:tcPr>
            <w:tcW w:w="4771" w:type="dxa"/>
            <w:tcMar>
              <w:top w:w="0" w:type="dxa"/>
              <w:left w:w="108" w:type="dxa"/>
              <w:bottom w:w="0" w:type="dxa"/>
              <w:right w:w="108" w:type="dxa"/>
            </w:tcMar>
          </w:tcPr>
          <w:p w14:paraId="7C543AC8" w14:textId="77777777" w:rsidR="0097360C" w:rsidRPr="00340E01" w:rsidRDefault="0097360C">
            <w:pPr>
              <w:jc w:val="center"/>
              <w:rPr>
                <w:b/>
                <w:bCs/>
                <w:color w:val="000000" w:themeColor="text1"/>
                <w:sz w:val="26"/>
                <w:szCs w:val="28"/>
              </w:rPr>
            </w:pPr>
            <w:r w:rsidRPr="00340E01">
              <w:rPr>
                <w:b/>
                <w:bCs/>
                <w:color w:val="000000" w:themeColor="text1"/>
                <w:sz w:val="26"/>
                <w:szCs w:val="28"/>
              </w:rPr>
              <w:t>TM. ỦY BAN NHÂN DÂN</w:t>
            </w:r>
            <w:r w:rsidRPr="00340E01">
              <w:rPr>
                <w:b/>
                <w:bCs/>
                <w:color w:val="000000" w:themeColor="text1"/>
                <w:sz w:val="26"/>
                <w:szCs w:val="28"/>
              </w:rPr>
              <w:br/>
              <w:t>CHỦ TỊCH</w:t>
            </w:r>
            <w:r w:rsidRPr="00340E01">
              <w:rPr>
                <w:b/>
                <w:bCs/>
                <w:color w:val="000000" w:themeColor="text1"/>
                <w:sz w:val="26"/>
                <w:szCs w:val="28"/>
              </w:rPr>
              <w:br/>
            </w:r>
          </w:p>
          <w:p w14:paraId="465FF7C0" w14:textId="77777777" w:rsidR="0097360C" w:rsidRPr="00340E01" w:rsidRDefault="0097360C">
            <w:pPr>
              <w:rPr>
                <w:b/>
                <w:bCs/>
                <w:color w:val="000000" w:themeColor="text1"/>
                <w:sz w:val="28"/>
                <w:szCs w:val="28"/>
              </w:rPr>
            </w:pPr>
          </w:p>
          <w:p w14:paraId="6AB06C92" w14:textId="77777777" w:rsidR="0097360C" w:rsidRPr="00340E01" w:rsidRDefault="0097360C">
            <w:pPr>
              <w:rPr>
                <w:b/>
                <w:bCs/>
                <w:color w:val="000000" w:themeColor="text1"/>
                <w:sz w:val="28"/>
                <w:szCs w:val="28"/>
              </w:rPr>
            </w:pPr>
          </w:p>
          <w:p w14:paraId="0D42057E" w14:textId="77777777" w:rsidR="0097360C" w:rsidRPr="00340E01" w:rsidRDefault="0097360C">
            <w:pPr>
              <w:rPr>
                <w:b/>
                <w:bCs/>
                <w:color w:val="000000" w:themeColor="text1"/>
                <w:sz w:val="28"/>
                <w:szCs w:val="28"/>
              </w:rPr>
            </w:pPr>
          </w:p>
          <w:p w14:paraId="38D96E31" w14:textId="77777777" w:rsidR="0097360C" w:rsidRPr="00340E01" w:rsidRDefault="0097360C">
            <w:pPr>
              <w:rPr>
                <w:b/>
                <w:bCs/>
                <w:color w:val="000000" w:themeColor="text1"/>
                <w:sz w:val="28"/>
                <w:szCs w:val="28"/>
              </w:rPr>
            </w:pPr>
          </w:p>
          <w:p w14:paraId="08652938" w14:textId="77777777" w:rsidR="0097360C" w:rsidRPr="00340E01" w:rsidRDefault="0097360C">
            <w:pPr>
              <w:rPr>
                <w:b/>
                <w:bCs/>
                <w:color w:val="000000" w:themeColor="text1"/>
                <w:sz w:val="28"/>
                <w:szCs w:val="28"/>
              </w:rPr>
            </w:pPr>
          </w:p>
          <w:p w14:paraId="2BEAED89" w14:textId="77777777" w:rsidR="0097360C" w:rsidRPr="00340E01" w:rsidRDefault="00916D9E">
            <w:pPr>
              <w:jc w:val="center"/>
              <w:rPr>
                <w:b/>
                <w:bCs/>
                <w:color w:val="000000" w:themeColor="text1"/>
                <w:sz w:val="28"/>
                <w:szCs w:val="28"/>
              </w:rPr>
            </w:pPr>
            <w:r w:rsidRPr="00340E01">
              <w:rPr>
                <w:b/>
                <w:bCs/>
                <w:color w:val="000000" w:themeColor="text1"/>
                <w:sz w:val="28"/>
                <w:szCs w:val="28"/>
              </w:rPr>
              <w:t xml:space="preserve"> </w:t>
            </w:r>
            <w:r w:rsidR="0097360C" w:rsidRPr="00340E01">
              <w:rPr>
                <w:b/>
                <w:bCs/>
                <w:color w:val="000000" w:themeColor="text1"/>
                <w:sz w:val="28"/>
                <w:szCs w:val="28"/>
              </w:rPr>
              <w:t>Võ Trọng Hải</w:t>
            </w:r>
          </w:p>
        </w:tc>
      </w:tr>
    </w:tbl>
    <w:p w14:paraId="5F8E5269" w14:textId="77777777" w:rsidR="002D3F96" w:rsidRPr="00340E01" w:rsidRDefault="002D3F96" w:rsidP="00FA49B1">
      <w:pPr>
        <w:widowControl w:val="0"/>
        <w:spacing w:before="120" w:after="20" w:line="259" w:lineRule="auto"/>
        <w:jc w:val="both"/>
        <w:rPr>
          <w:iCs/>
          <w:color w:val="000000" w:themeColor="text1"/>
          <w:spacing w:val="-4"/>
          <w:sz w:val="28"/>
          <w:szCs w:val="28"/>
          <w:highlight w:val="yellow"/>
          <w:u w:val="single"/>
        </w:rPr>
      </w:pPr>
    </w:p>
    <w:sectPr w:rsidR="002D3F96" w:rsidRPr="00340E01">
      <w:pgSz w:w="11909" w:h="16834"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8F10E" w14:textId="77777777" w:rsidR="003B52FD" w:rsidRDefault="003B52FD">
      <w:r>
        <w:separator/>
      </w:r>
    </w:p>
  </w:endnote>
  <w:endnote w:type="continuationSeparator" w:id="0">
    <w:p w14:paraId="2369EBAB" w14:textId="77777777" w:rsidR="003B52FD" w:rsidRDefault="003B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BEA1C" w14:textId="77777777" w:rsidR="003B52FD" w:rsidRDefault="003B52FD">
      <w:r>
        <w:separator/>
      </w:r>
    </w:p>
  </w:footnote>
  <w:footnote w:type="continuationSeparator" w:id="0">
    <w:p w14:paraId="29EB3347" w14:textId="77777777" w:rsidR="003B52FD" w:rsidRDefault="003B5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1D66"/>
    <w:multiLevelType w:val="hybridMultilevel"/>
    <w:tmpl w:val="2368B5E8"/>
    <w:lvl w:ilvl="0" w:tplc="7E306DDC">
      <w:start w:val="1"/>
      <w:numFmt w:val="decimal"/>
      <w:lvlText w:val="%1."/>
      <w:lvlJc w:val="left"/>
      <w:pPr>
        <w:tabs>
          <w:tab w:val="num" w:pos="360"/>
        </w:tabs>
        <w:ind w:left="360" w:hanging="360"/>
      </w:pPr>
      <w:rPr>
        <w:rFonts w:hint="default"/>
        <w:b/>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D133D3F"/>
    <w:multiLevelType w:val="hybridMultilevel"/>
    <w:tmpl w:val="A5124976"/>
    <w:lvl w:ilvl="0" w:tplc="E64205B8">
      <w:numFmt w:val="bullet"/>
      <w:lvlText w:val="-"/>
      <w:lvlJc w:val="left"/>
      <w:pPr>
        <w:tabs>
          <w:tab w:val="num" w:pos="900"/>
        </w:tabs>
        <w:ind w:left="900" w:hanging="360"/>
      </w:pPr>
      <w:rPr>
        <w:rFonts w:ascii=".VnTime" w:eastAsia="Times New Roman" w:hAnsi=".VnTime"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37A5303"/>
    <w:multiLevelType w:val="hybridMultilevel"/>
    <w:tmpl w:val="C332DF12"/>
    <w:lvl w:ilvl="0" w:tplc="C52802C6">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4D265CE"/>
    <w:multiLevelType w:val="hybridMultilevel"/>
    <w:tmpl w:val="E592A4B8"/>
    <w:lvl w:ilvl="0" w:tplc="0F7424B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B1404D8"/>
    <w:multiLevelType w:val="hybridMultilevel"/>
    <w:tmpl w:val="D38AE8E8"/>
    <w:lvl w:ilvl="0" w:tplc="C9C4FC26">
      <w:numFmt w:val="bullet"/>
      <w:lvlText w:val="-"/>
      <w:lvlJc w:val="left"/>
      <w:pPr>
        <w:tabs>
          <w:tab w:val="num" w:pos="1005"/>
        </w:tabs>
        <w:ind w:left="1005" w:hanging="360"/>
      </w:pPr>
      <w:rPr>
        <w:rFonts w:ascii=".VnTime" w:eastAsia="Times New Roman" w:hAnsi=".VnTime" w:cs="Times New Roman" w:hint="default"/>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5" w15:restartNumberingAfterBreak="0">
    <w:nsid w:val="1BD73EC5"/>
    <w:multiLevelType w:val="hybridMultilevel"/>
    <w:tmpl w:val="B338F0EC"/>
    <w:lvl w:ilvl="0" w:tplc="18CCC4A6">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FE95E41"/>
    <w:multiLevelType w:val="hybridMultilevel"/>
    <w:tmpl w:val="C4C65A5A"/>
    <w:lvl w:ilvl="0" w:tplc="59BAAB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01B4B4C"/>
    <w:multiLevelType w:val="hybridMultilevel"/>
    <w:tmpl w:val="BF1AFB76"/>
    <w:lvl w:ilvl="0" w:tplc="0E44A7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C6410F1"/>
    <w:multiLevelType w:val="hybridMultilevel"/>
    <w:tmpl w:val="02B2C1F6"/>
    <w:lvl w:ilvl="0" w:tplc="1050141E">
      <w:start w:val="1"/>
      <w:numFmt w:val="bullet"/>
      <w:lvlText w:val="-"/>
      <w:lvlJc w:val="left"/>
      <w:pPr>
        <w:tabs>
          <w:tab w:val="num" w:pos="1396"/>
        </w:tabs>
        <w:ind w:left="1396" w:hanging="795"/>
      </w:pPr>
      <w:rPr>
        <w:rFonts w:ascii=".VnTime" w:eastAsia="Times New Roman" w:hAnsi=".VnTime" w:cs="Times New Roman" w:hint="default"/>
      </w:rPr>
    </w:lvl>
    <w:lvl w:ilvl="1" w:tplc="04090003" w:tentative="1">
      <w:start w:val="1"/>
      <w:numFmt w:val="bullet"/>
      <w:lvlText w:val="o"/>
      <w:lvlJc w:val="left"/>
      <w:pPr>
        <w:tabs>
          <w:tab w:val="num" w:pos="1681"/>
        </w:tabs>
        <w:ind w:left="1681" w:hanging="360"/>
      </w:pPr>
      <w:rPr>
        <w:rFonts w:ascii="Courier New" w:hAnsi="Courier New" w:cs="Courier New" w:hint="default"/>
      </w:rPr>
    </w:lvl>
    <w:lvl w:ilvl="2" w:tplc="04090005" w:tentative="1">
      <w:start w:val="1"/>
      <w:numFmt w:val="bullet"/>
      <w:lvlText w:val=""/>
      <w:lvlJc w:val="left"/>
      <w:pPr>
        <w:tabs>
          <w:tab w:val="num" w:pos="2401"/>
        </w:tabs>
        <w:ind w:left="2401" w:hanging="360"/>
      </w:pPr>
      <w:rPr>
        <w:rFonts w:ascii="Wingdings" w:hAnsi="Wingdings" w:hint="default"/>
      </w:rPr>
    </w:lvl>
    <w:lvl w:ilvl="3" w:tplc="04090001" w:tentative="1">
      <w:start w:val="1"/>
      <w:numFmt w:val="bullet"/>
      <w:lvlText w:val=""/>
      <w:lvlJc w:val="left"/>
      <w:pPr>
        <w:tabs>
          <w:tab w:val="num" w:pos="3121"/>
        </w:tabs>
        <w:ind w:left="3121" w:hanging="360"/>
      </w:pPr>
      <w:rPr>
        <w:rFonts w:ascii="Symbol" w:hAnsi="Symbol" w:hint="default"/>
      </w:rPr>
    </w:lvl>
    <w:lvl w:ilvl="4" w:tplc="04090003" w:tentative="1">
      <w:start w:val="1"/>
      <w:numFmt w:val="bullet"/>
      <w:lvlText w:val="o"/>
      <w:lvlJc w:val="left"/>
      <w:pPr>
        <w:tabs>
          <w:tab w:val="num" w:pos="3841"/>
        </w:tabs>
        <w:ind w:left="3841" w:hanging="360"/>
      </w:pPr>
      <w:rPr>
        <w:rFonts w:ascii="Courier New" w:hAnsi="Courier New" w:cs="Courier New" w:hint="default"/>
      </w:rPr>
    </w:lvl>
    <w:lvl w:ilvl="5" w:tplc="04090005" w:tentative="1">
      <w:start w:val="1"/>
      <w:numFmt w:val="bullet"/>
      <w:lvlText w:val=""/>
      <w:lvlJc w:val="left"/>
      <w:pPr>
        <w:tabs>
          <w:tab w:val="num" w:pos="4561"/>
        </w:tabs>
        <w:ind w:left="4561" w:hanging="360"/>
      </w:pPr>
      <w:rPr>
        <w:rFonts w:ascii="Wingdings" w:hAnsi="Wingdings" w:hint="default"/>
      </w:rPr>
    </w:lvl>
    <w:lvl w:ilvl="6" w:tplc="04090001" w:tentative="1">
      <w:start w:val="1"/>
      <w:numFmt w:val="bullet"/>
      <w:lvlText w:val=""/>
      <w:lvlJc w:val="left"/>
      <w:pPr>
        <w:tabs>
          <w:tab w:val="num" w:pos="5281"/>
        </w:tabs>
        <w:ind w:left="5281" w:hanging="360"/>
      </w:pPr>
      <w:rPr>
        <w:rFonts w:ascii="Symbol" w:hAnsi="Symbol" w:hint="default"/>
      </w:rPr>
    </w:lvl>
    <w:lvl w:ilvl="7" w:tplc="04090003" w:tentative="1">
      <w:start w:val="1"/>
      <w:numFmt w:val="bullet"/>
      <w:lvlText w:val="o"/>
      <w:lvlJc w:val="left"/>
      <w:pPr>
        <w:tabs>
          <w:tab w:val="num" w:pos="6001"/>
        </w:tabs>
        <w:ind w:left="6001" w:hanging="360"/>
      </w:pPr>
      <w:rPr>
        <w:rFonts w:ascii="Courier New" w:hAnsi="Courier New" w:cs="Courier New" w:hint="default"/>
      </w:rPr>
    </w:lvl>
    <w:lvl w:ilvl="8" w:tplc="04090005" w:tentative="1">
      <w:start w:val="1"/>
      <w:numFmt w:val="bullet"/>
      <w:lvlText w:val=""/>
      <w:lvlJc w:val="left"/>
      <w:pPr>
        <w:tabs>
          <w:tab w:val="num" w:pos="6721"/>
        </w:tabs>
        <w:ind w:left="6721" w:hanging="360"/>
      </w:pPr>
      <w:rPr>
        <w:rFonts w:ascii="Wingdings" w:hAnsi="Wingdings" w:hint="default"/>
      </w:rPr>
    </w:lvl>
  </w:abstractNum>
  <w:abstractNum w:abstractNumId="9" w15:restartNumberingAfterBreak="0">
    <w:nsid w:val="3DAD4601"/>
    <w:multiLevelType w:val="hybridMultilevel"/>
    <w:tmpl w:val="8F38D896"/>
    <w:lvl w:ilvl="0" w:tplc="E9700686">
      <w:numFmt w:val="bullet"/>
      <w:lvlText w:val="-"/>
      <w:lvlJc w:val="left"/>
      <w:pPr>
        <w:tabs>
          <w:tab w:val="num" w:pos="1441"/>
        </w:tabs>
        <w:ind w:left="1441" w:hanging="765"/>
      </w:pPr>
      <w:rPr>
        <w:rFonts w:ascii=".VnTime" w:eastAsia="Times New Roman" w:hAnsi=".VnTime" w:cs="Times New Roman" w:hint="default"/>
      </w:rPr>
    </w:lvl>
    <w:lvl w:ilvl="1" w:tplc="04090003" w:tentative="1">
      <w:start w:val="1"/>
      <w:numFmt w:val="bullet"/>
      <w:lvlText w:val="o"/>
      <w:lvlJc w:val="left"/>
      <w:pPr>
        <w:tabs>
          <w:tab w:val="num" w:pos="1756"/>
        </w:tabs>
        <w:ind w:left="1756" w:hanging="360"/>
      </w:pPr>
      <w:rPr>
        <w:rFonts w:ascii="Courier New" w:hAnsi="Courier New" w:cs="Courier New" w:hint="default"/>
      </w:rPr>
    </w:lvl>
    <w:lvl w:ilvl="2" w:tplc="04090005" w:tentative="1">
      <w:start w:val="1"/>
      <w:numFmt w:val="bullet"/>
      <w:lvlText w:val=""/>
      <w:lvlJc w:val="left"/>
      <w:pPr>
        <w:tabs>
          <w:tab w:val="num" w:pos="2476"/>
        </w:tabs>
        <w:ind w:left="2476" w:hanging="360"/>
      </w:pPr>
      <w:rPr>
        <w:rFonts w:ascii="Wingdings" w:hAnsi="Wingdings" w:hint="default"/>
      </w:rPr>
    </w:lvl>
    <w:lvl w:ilvl="3" w:tplc="04090001" w:tentative="1">
      <w:start w:val="1"/>
      <w:numFmt w:val="bullet"/>
      <w:lvlText w:val=""/>
      <w:lvlJc w:val="left"/>
      <w:pPr>
        <w:tabs>
          <w:tab w:val="num" w:pos="3196"/>
        </w:tabs>
        <w:ind w:left="3196" w:hanging="360"/>
      </w:pPr>
      <w:rPr>
        <w:rFonts w:ascii="Symbol" w:hAnsi="Symbol" w:hint="default"/>
      </w:rPr>
    </w:lvl>
    <w:lvl w:ilvl="4" w:tplc="04090003" w:tentative="1">
      <w:start w:val="1"/>
      <w:numFmt w:val="bullet"/>
      <w:lvlText w:val="o"/>
      <w:lvlJc w:val="left"/>
      <w:pPr>
        <w:tabs>
          <w:tab w:val="num" w:pos="3916"/>
        </w:tabs>
        <w:ind w:left="3916" w:hanging="360"/>
      </w:pPr>
      <w:rPr>
        <w:rFonts w:ascii="Courier New" w:hAnsi="Courier New" w:cs="Courier New" w:hint="default"/>
      </w:rPr>
    </w:lvl>
    <w:lvl w:ilvl="5" w:tplc="04090005" w:tentative="1">
      <w:start w:val="1"/>
      <w:numFmt w:val="bullet"/>
      <w:lvlText w:val=""/>
      <w:lvlJc w:val="left"/>
      <w:pPr>
        <w:tabs>
          <w:tab w:val="num" w:pos="4636"/>
        </w:tabs>
        <w:ind w:left="4636" w:hanging="360"/>
      </w:pPr>
      <w:rPr>
        <w:rFonts w:ascii="Wingdings" w:hAnsi="Wingdings" w:hint="default"/>
      </w:rPr>
    </w:lvl>
    <w:lvl w:ilvl="6" w:tplc="04090001" w:tentative="1">
      <w:start w:val="1"/>
      <w:numFmt w:val="bullet"/>
      <w:lvlText w:val=""/>
      <w:lvlJc w:val="left"/>
      <w:pPr>
        <w:tabs>
          <w:tab w:val="num" w:pos="5356"/>
        </w:tabs>
        <w:ind w:left="5356" w:hanging="360"/>
      </w:pPr>
      <w:rPr>
        <w:rFonts w:ascii="Symbol" w:hAnsi="Symbol" w:hint="default"/>
      </w:rPr>
    </w:lvl>
    <w:lvl w:ilvl="7" w:tplc="04090003" w:tentative="1">
      <w:start w:val="1"/>
      <w:numFmt w:val="bullet"/>
      <w:lvlText w:val="o"/>
      <w:lvlJc w:val="left"/>
      <w:pPr>
        <w:tabs>
          <w:tab w:val="num" w:pos="6076"/>
        </w:tabs>
        <w:ind w:left="6076" w:hanging="360"/>
      </w:pPr>
      <w:rPr>
        <w:rFonts w:ascii="Courier New" w:hAnsi="Courier New" w:cs="Courier New" w:hint="default"/>
      </w:rPr>
    </w:lvl>
    <w:lvl w:ilvl="8" w:tplc="04090005" w:tentative="1">
      <w:start w:val="1"/>
      <w:numFmt w:val="bullet"/>
      <w:lvlText w:val=""/>
      <w:lvlJc w:val="left"/>
      <w:pPr>
        <w:tabs>
          <w:tab w:val="num" w:pos="6796"/>
        </w:tabs>
        <w:ind w:left="6796" w:hanging="360"/>
      </w:pPr>
      <w:rPr>
        <w:rFonts w:ascii="Wingdings" w:hAnsi="Wingdings" w:hint="default"/>
      </w:rPr>
    </w:lvl>
  </w:abstractNum>
  <w:abstractNum w:abstractNumId="10" w15:restartNumberingAfterBreak="0">
    <w:nsid w:val="4F204891"/>
    <w:multiLevelType w:val="hybridMultilevel"/>
    <w:tmpl w:val="321E137E"/>
    <w:lvl w:ilvl="0" w:tplc="4D042B94">
      <w:start w:val="1"/>
      <w:numFmt w:val="bullet"/>
      <w:lvlText w:val="-"/>
      <w:lvlJc w:val="left"/>
      <w:pPr>
        <w:ind w:left="907" w:hanging="360"/>
      </w:pPr>
      <w:rPr>
        <w:rFonts w:ascii="Times New Roman" w:eastAsia="Calibri" w:hAnsi="Times New Roman" w:cs="Times New Roman" w:hint="default"/>
      </w:rPr>
    </w:lvl>
    <w:lvl w:ilvl="1" w:tplc="04090003">
      <w:start w:val="1"/>
      <w:numFmt w:val="bullet"/>
      <w:lvlText w:val="o"/>
      <w:lvlJc w:val="left"/>
      <w:pPr>
        <w:ind w:left="1627" w:hanging="360"/>
      </w:pPr>
      <w:rPr>
        <w:rFonts w:ascii="Courier New" w:hAnsi="Courier New" w:cs="Courier New" w:hint="default"/>
      </w:rPr>
    </w:lvl>
    <w:lvl w:ilvl="2" w:tplc="04090005">
      <w:start w:val="1"/>
      <w:numFmt w:val="bullet"/>
      <w:lvlText w:val=""/>
      <w:lvlJc w:val="left"/>
      <w:pPr>
        <w:ind w:left="2347" w:hanging="360"/>
      </w:pPr>
      <w:rPr>
        <w:rFonts w:ascii="Wingdings" w:hAnsi="Wingdings" w:hint="default"/>
      </w:rPr>
    </w:lvl>
    <w:lvl w:ilvl="3" w:tplc="04090001">
      <w:start w:val="1"/>
      <w:numFmt w:val="bullet"/>
      <w:lvlText w:val=""/>
      <w:lvlJc w:val="left"/>
      <w:pPr>
        <w:ind w:left="3067" w:hanging="360"/>
      </w:pPr>
      <w:rPr>
        <w:rFonts w:ascii="Symbol" w:hAnsi="Symbol" w:hint="default"/>
      </w:rPr>
    </w:lvl>
    <w:lvl w:ilvl="4" w:tplc="04090003">
      <w:start w:val="1"/>
      <w:numFmt w:val="bullet"/>
      <w:lvlText w:val="o"/>
      <w:lvlJc w:val="left"/>
      <w:pPr>
        <w:ind w:left="3787" w:hanging="360"/>
      </w:pPr>
      <w:rPr>
        <w:rFonts w:ascii="Courier New" w:hAnsi="Courier New" w:cs="Courier New" w:hint="default"/>
      </w:rPr>
    </w:lvl>
    <w:lvl w:ilvl="5" w:tplc="04090005">
      <w:start w:val="1"/>
      <w:numFmt w:val="bullet"/>
      <w:lvlText w:val=""/>
      <w:lvlJc w:val="left"/>
      <w:pPr>
        <w:ind w:left="4507" w:hanging="360"/>
      </w:pPr>
      <w:rPr>
        <w:rFonts w:ascii="Wingdings" w:hAnsi="Wingdings" w:hint="default"/>
      </w:rPr>
    </w:lvl>
    <w:lvl w:ilvl="6" w:tplc="04090001">
      <w:start w:val="1"/>
      <w:numFmt w:val="bullet"/>
      <w:lvlText w:val=""/>
      <w:lvlJc w:val="left"/>
      <w:pPr>
        <w:ind w:left="5227" w:hanging="360"/>
      </w:pPr>
      <w:rPr>
        <w:rFonts w:ascii="Symbol" w:hAnsi="Symbol" w:hint="default"/>
      </w:rPr>
    </w:lvl>
    <w:lvl w:ilvl="7" w:tplc="04090003">
      <w:start w:val="1"/>
      <w:numFmt w:val="bullet"/>
      <w:lvlText w:val="o"/>
      <w:lvlJc w:val="left"/>
      <w:pPr>
        <w:ind w:left="5947" w:hanging="360"/>
      </w:pPr>
      <w:rPr>
        <w:rFonts w:ascii="Courier New" w:hAnsi="Courier New" w:cs="Courier New" w:hint="default"/>
      </w:rPr>
    </w:lvl>
    <w:lvl w:ilvl="8" w:tplc="04090005">
      <w:start w:val="1"/>
      <w:numFmt w:val="bullet"/>
      <w:lvlText w:val=""/>
      <w:lvlJc w:val="left"/>
      <w:pPr>
        <w:ind w:left="6667" w:hanging="360"/>
      </w:pPr>
      <w:rPr>
        <w:rFonts w:ascii="Wingdings" w:hAnsi="Wingdings" w:hint="default"/>
      </w:rPr>
    </w:lvl>
  </w:abstractNum>
  <w:abstractNum w:abstractNumId="11" w15:restartNumberingAfterBreak="0">
    <w:nsid w:val="51B137FD"/>
    <w:multiLevelType w:val="hybridMultilevel"/>
    <w:tmpl w:val="4CE20682"/>
    <w:lvl w:ilvl="0" w:tplc="DA6CD90C">
      <w:numFmt w:val="bullet"/>
      <w:lvlText w:val="-"/>
      <w:lvlJc w:val="left"/>
      <w:pPr>
        <w:tabs>
          <w:tab w:val="num" w:pos="1396"/>
        </w:tabs>
        <w:ind w:left="1396" w:hanging="795"/>
      </w:pPr>
      <w:rPr>
        <w:rFonts w:ascii=".VnTime" w:eastAsia="Times New Roman" w:hAnsi=".VnTime" w:cs="Times New Roman" w:hint="default"/>
      </w:rPr>
    </w:lvl>
    <w:lvl w:ilvl="1" w:tplc="04090003" w:tentative="1">
      <w:start w:val="1"/>
      <w:numFmt w:val="bullet"/>
      <w:lvlText w:val="o"/>
      <w:lvlJc w:val="left"/>
      <w:pPr>
        <w:tabs>
          <w:tab w:val="num" w:pos="1681"/>
        </w:tabs>
        <w:ind w:left="1681" w:hanging="360"/>
      </w:pPr>
      <w:rPr>
        <w:rFonts w:ascii="Courier New" w:hAnsi="Courier New" w:cs="Courier New" w:hint="default"/>
      </w:rPr>
    </w:lvl>
    <w:lvl w:ilvl="2" w:tplc="04090005" w:tentative="1">
      <w:start w:val="1"/>
      <w:numFmt w:val="bullet"/>
      <w:lvlText w:val=""/>
      <w:lvlJc w:val="left"/>
      <w:pPr>
        <w:tabs>
          <w:tab w:val="num" w:pos="2401"/>
        </w:tabs>
        <w:ind w:left="2401" w:hanging="360"/>
      </w:pPr>
      <w:rPr>
        <w:rFonts w:ascii="Wingdings" w:hAnsi="Wingdings" w:hint="default"/>
      </w:rPr>
    </w:lvl>
    <w:lvl w:ilvl="3" w:tplc="04090001" w:tentative="1">
      <w:start w:val="1"/>
      <w:numFmt w:val="bullet"/>
      <w:lvlText w:val=""/>
      <w:lvlJc w:val="left"/>
      <w:pPr>
        <w:tabs>
          <w:tab w:val="num" w:pos="3121"/>
        </w:tabs>
        <w:ind w:left="3121" w:hanging="360"/>
      </w:pPr>
      <w:rPr>
        <w:rFonts w:ascii="Symbol" w:hAnsi="Symbol" w:hint="default"/>
      </w:rPr>
    </w:lvl>
    <w:lvl w:ilvl="4" w:tplc="04090003" w:tentative="1">
      <w:start w:val="1"/>
      <w:numFmt w:val="bullet"/>
      <w:lvlText w:val="o"/>
      <w:lvlJc w:val="left"/>
      <w:pPr>
        <w:tabs>
          <w:tab w:val="num" w:pos="3841"/>
        </w:tabs>
        <w:ind w:left="3841" w:hanging="360"/>
      </w:pPr>
      <w:rPr>
        <w:rFonts w:ascii="Courier New" w:hAnsi="Courier New" w:cs="Courier New" w:hint="default"/>
      </w:rPr>
    </w:lvl>
    <w:lvl w:ilvl="5" w:tplc="04090005" w:tentative="1">
      <w:start w:val="1"/>
      <w:numFmt w:val="bullet"/>
      <w:lvlText w:val=""/>
      <w:lvlJc w:val="left"/>
      <w:pPr>
        <w:tabs>
          <w:tab w:val="num" w:pos="4561"/>
        </w:tabs>
        <w:ind w:left="4561" w:hanging="360"/>
      </w:pPr>
      <w:rPr>
        <w:rFonts w:ascii="Wingdings" w:hAnsi="Wingdings" w:hint="default"/>
      </w:rPr>
    </w:lvl>
    <w:lvl w:ilvl="6" w:tplc="04090001" w:tentative="1">
      <w:start w:val="1"/>
      <w:numFmt w:val="bullet"/>
      <w:lvlText w:val=""/>
      <w:lvlJc w:val="left"/>
      <w:pPr>
        <w:tabs>
          <w:tab w:val="num" w:pos="5281"/>
        </w:tabs>
        <w:ind w:left="5281" w:hanging="360"/>
      </w:pPr>
      <w:rPr>
        <w:rFonts w:ascii="Symbol" w:hAnsi="Symbol" w:hint="default"/>
      </w:rPr>
    </w:lvl>
    <w:lvl w:ilvl="7" w:tplc="04090003" w:tentative="1">
      <w:start w:val="1"/>
      <w:numFmt w:val="bullet"/>
      <w:lvlText w:val="o"/>
      <w:lvlJc w:val="left"/>
      <w:pPr>
        <w:tabs>
          <w:tab w:val="num" w:pos="6001"/>
        </w:tabs>
        <w:ind w:left="6001" w:hanging="360"/>
      </w:pPr>
      <w:rPr>
        <w:rFonts w:ascii="Courier New" w:hAnsi="Courier New" w:cs="Courier New" w:hint="default"/>
      </w:rPr>
    </w:lvl>
    <w:lvl w:ilvl="8" w:tplc="04090005" w:tentative="1">
      <w:start w:val="1"/>
      <w:numFmt w:val="bullet"/>
      <w:lvlText w:val=""/>
      <w:lvlJc w:val="left"/>
      <w:pPr>
        <w:tabs>
          <w:tab w:val="num" w:pos="6721"/>
        </w:tabs>
        <w:ind w:left="6721" w:hanging="360"/>
      </w:pPr>
      <w:rPr>
        <w:rFonts w:ascii="Wingdings" w:hAnsi="Wingdings" w:hint="default"/>
      </w:rPr>
    </w:lvl>
  </w:abstractNum>
  <w:abstractNum w:abstractNumId="12" w15:restartNumberingAfterBreak="0">
    <w:nsid w:val="54E52751"/>
    <w:multiLevelType w:val="hybridMultilevel"/>
    <w:tmpl w:val="3618B280"/>
    <w:lvl w:ilvl="0" w:tplc="1DF0E4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9817B68"/>
    <w:multiLevelType w:val="hybridMultilevel"/>
    <w:tmpl w:val="3EB031A2"/>
    <w:lvl w:ilvl="0" w:tplc="AE28D274">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9B74CB"/>
    <w:multiLevelType w:val="hybridMultilevel"/>
    <w:tmpl w:val="3270789E"/>
    <w:lvl w:ilvl="0" w:tplc="0DD86264">
      <w:numFmt w:val="bullet"/>
      <w:lvlText w:val="-"/>
      <w:lvlJc w:val="left"/>
      <w:pPr>
        <w:tabs>
          <w:tab w:val="num" w:pos="1320"/>
        </w:tabs>
        <w:ind w:left="1320" w:hanging="780"/>
      </w:pPr>
      <w:rPr>
        <w:rFonts w:ascii=".VnTime" w:eastAsia="Times New Roman" w:hAnsi=".VnTime"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71C90331"/>
    <w:multiLevelType w:val="hybridMultilevel"/>
    <w:tmpl w:val="AF86598A"/>
    <w:lvl w:ilvl="0" w:tplc="3F6EAC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826625387">
    <w:abstractNumId w:val="13"/>
  </w:num>
  <w:num w:numId="2" w16cid:durableId="422065819">
    <w:abstractNumId w:val="1"/>
  </w:num>
  <w:num w:numId="3" w16cid:durableId="88696232">
    <w:abstractNumId w:val="11"/>
  </w:num>
  <w:num w:numId="4" w16cid:durableId="760105399">
    <w:abstractNumId w:val="14"/>
  </w:num>
  <w:num w:numId="5" w16cid:durableId="597643145">
    <w:abstractNumId w:val="4"/>
  </w:num>
  <w:num w:numId="6" w16cid:durableId="1843542630">
    <w:abstractNumId w:val="8"/>
  </w:num>
  <w:num w:numId="7" w16cid:durableId="265843276">
    <w:abstractNumId w:val="9"/>
  </w:num>
  <w:num w:numId="8" w16cid:durableId="425541249">
    <w:abstractNumId w:val="0"/>
  </w:num>
  <w:num w:numId="9" w16cid:durableId="328749672">
    <w:abstractNumId w:val="3"/>
  </w:num>
  <w:num w:numId="10" w16cid:durableId="855651473">
    <w:abstractNumId w:val="10"/>
  </w:num>
  <w:num w:numId="11" w16cid:durableId="1494952746">
    <w:abstractNumId w:val="2"/>
  </w:num>
  <w:num w:numId="12" w16cid:durableId="371661199">
    <w:abstractNumId w:val="5"/>
  </w:num>
  <w:num w:numId="13" w16cid:durableId="1102459895">
    <w:abstractNumId w:val="7"/>
  </w:num>
  <w:num w:numId="14" w16cid:durableId="967393933">
    <w:abstractNumId w:val="6"/>
  </w:num>
  <w:num w:numId="15" w16cid:durableId="1392002962">
    <w:abstractNumId w:val="12"/>
  </w:num>
  <w:num w:numId="16" w16cid:durableId="16995040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BB2"/>
    <w:rsid w:val="00022673"/>
    <w:rsid w:val="00040485"/>
    <w:rsid w:val="00040A5C"/>
    <w:rsid w:val="0004692E"/>
    <w:rsid w:val="00072316"/>
    <w:rsid w:val="00082205"/>
    <w:rsid w:val="00085DD6"/>
    <w:rsid w:val="000925BB"/>
    <w:rsid w:val="000C0C2B"/>
    <w:rsid w:val="000C48A2"/>
    <w:rsid w:val="000D23E5"/>
    <w:rsid w:val="000D5394"/>
    <w:rsid w:val="000F057F"/>
    <w:rsid w:val="00100462"/>
    <w:rsid w:val="0010211D"/>
    <w:rsid w:val="00114F75"/>
    <w:rsid w:val="001307CB"/>
    <w:rsid w:val="001351E5"/>
    <w:rsid w:val="00136926"/>
    <w:rsid w:val="00185D97"/>
    <w:rsid w:val="00192128"/>
    <w:rsid w:val="001B59FE"/>
    <w:rsid w:val="001C4376"/>
    <w:rsid w:val="001C68AE"/>
    <w:rsid w:val="00207FE9"/>
    <w:rsid w:val="002200FC"/>
    <w:rsid w:val="00224B8D"/>
    <w:rsid w:val="0022658F"/>
    <w:rsid w:val="00237E24"/>
    <w:rsid w:val="0025312F"/>
    <w:rsid w:val="00257E5D"/>
    <w:rsid w:val="00266677"/>
    <w:rsid w:val="0026780C"/>
    <w:rsid w:val="002A01C5"/>
    <w:rsid w:val="002B537C"/>
    <w:rsid w:val="002D3F96"/>
    <w:rsid w:val="002E170F"/>
    <w:rsid w:val="002E26D1"/>
    <w:rsid w:val="002E4065"/>
    <w:rsid w:val="003115C6"/>
    <w:rsid w:val="0033255C"/>
    <w:rsid w:val="00340E01"/>
    <w:rsid w:val="00344557"/>
    <w:rsid w:val="003850B5"/>
    <w:rsid w:val="00397F65"/>
    <w:rsid w:val="003B52FD"/>
    <w:rsid w:val="003E1C8F"/>
    <w:rsid w:val="003F1CA9"/>
    <w:rsid w:val="003F273F"/>
    <w:rsid w:val="00425EB3"/>
    <w:rsid w:val="004326AD"/>
    <w:rsid w:val="0044143B"/>
    <w:rsid w:val="00470F79"/>
    <w:rsid w:val="004824B2"/>
    <w:rsid w:val="00483DB7"/>
    <w:rsid w:val="00495289"/>
    <w:rsid w:val="0049702F"/>
    <w:rsid w:val="004A3D39"/>
    <w:rsid w:val="004A57F6"/>
    <w:rsid w:val="004D07B8"/>
    <w:rsid w:val="004D5318"/>
    <w:rsid w:val="00523DF0"/>
    <w:rsid w:val="00550484"/>
    <w:rsid w:val="00556F22"/>
    <w:rsid w:val="00567977"/>
    <w:rsid w:val="005821D0"/>
    <w:rsid w:val="00583157"/>
    <w:rsid w:val="0058593F"/>
    <w:rsid w:val="00587C57"/>
    <w:rsid w:val="00597344"/>
    <w:rsid w:val="005F710A"/>
    <w:rsid w:val="006105CB"/>
    <w:rsid w:val="00617846"/>
    <w:rsid w:val="0064751E"/>
    <w:rsid w:val="00660A99"/>
    <w:rsid w:val="006717E0"/>
    <w:rsid w:val="00674180"/>
    <w:rsid w:val="00677DF4"/>
    <w:rsid w:val="006844EC"/>
    <w:rsid w:val="00693528"/>
    <w:rsid w:val="006B5649"/>
    <w:rsid w:val="006D72E6"/>
    <w:rsid w:val="006F3C25"/>
    <w:rsid w:val="007009F1"/>
    <w:rsid w:val="00703569"/>
    <w:rsid w:val="00735D93"/>
    <w:rsid w:val="00736298"/>
    <w:rsid w:val="007710DA"/>
    <w:rsid w:val="00773C6E"/>
    <w:rsid w:val="0078271C"/>
    <w:rsid w:val="007841D9"/>
    <w:rsid w:val="007D2FC9"/>
    <w:rsid w:val="007E3A3D"/>
    <w:rsid w:val="007E638A"/>
    <w:rsid w:val="00807884"/>
    <w:rsid w:val="008300E6"/>
    <w:rsid w:val="008360DF"/>
    <w:rsid w:val="00840AB1"/>
    <w:rsid w:val="0086751A"/>
    <w:rsid w:val="00882345"/>
    <w:rsid w:val="0088751E"/>
    <w:rsid w:val="00894297"/>
    <w:rsid w:val="00894CAC"/>
    <w:rsid w:val="008B5282"/>
    <w:rsid w:val="008F322B"/>
    <w:rsid w:val="00905394"/>
    <w:rsid w:val="00905ACD"/>
    <w:rsid w:val="00916D9E"/>
    <w:rsid w:val="00922543"/>
    <w:rsid w:val="0092542D"/>
    <w:rsid w:val="00926636"/>
    <w:rsid w:val="00964EE8"/>
    <w:rsid w:val="009658AD"/>
    <w:rsid w:val="0097360C"/>
    <w:rsid w:val="00983BDA"/>
    <w:rsid w:val="009A2CD2"/>
    <w:rsid w:val="009B3C8C"/>
    <w:rsid w:val="009E5D17"/>
    <w:rsid w:val="00A0393C"/>
    <w:rsid w:val="00A03E89"/>
    <w:rsid w:val="00A27F7D"/>
    <w:rsid w:val="00A5546F"/>
    <w:rsid w:val="00A80DAD"/>
    <w:rsid w:val="00AE1549"/>
    <w:rsid w:val="00B10291"/>
    <w:rsid w:val="00B3589A"/>
    <w:rsid w:val="00B64389"/>
    <w:rsid w:val="00B6645B"/>
    <w:rsid w:val="00B8332E"/>
    <w:rsid w:val="00BA349B"/>
    <w:rsid w:val="00BA46D2"/>
    <w:rsid w:val="00BB32B6"/>
    <w:rsid w:val="00BB3BCF"/>
    <w:rsid w:val="00BB4D2D"/>
    <w:rsid w:val="00BB5B01"/>
    <w:rsid w:val="00BC16EA"/>
    <w:rsid w:val="00BC1F5D"/>
    <w:rsid w:val="00BC3463"/>
    <w:rsid w:val="00BC5875"/>
    <w:rsid w:val="00BC637B"/>
    <w:rsid w:val="00BE380D"/>
    <w:rsid w:val="00BF2FDA"/>
    <w:rsid w:val="00C04BAE"/>
    <w:rsid w:val="00C209F3"/>
    <w:rsid w:val="00C211C2"/>
    <w:rsid w:val="00C275E1"/>
    <w:rsid w:val="00C32BCB"/>
    <w:rsid w:val="00C40E23"/>
    <w:rsid w:val="00C73765"/>
    <w:rsid w:val="00C90770"/>
    <w:rsid w:val="00CD175D"/>
    <w:rsid w:val="00CD1AFE"/>
    <w:rsid w:val="00CE32B0"/>
    <w:rsid w:val="00D0298B"/>
    <w:rsid w:val="00D55055"/>
    <w:rsid w:val="00D76D55"/>
    <w:rsid w:val="00D907BD"/>
    <w:rsid w:val="00D972E4"/>
    <w:rsid w:val="00DA04C2"/>
    <w:rsid w:val="00DB5BB2"/>
    <w:rsid w:val="00DC1A79"/>
    <w:rsid w:val="00DC4486"/>
    <w:rsid w:val="00DE4959"/>
    <w:rsid w:val="00E00931"/>
    <w:rsid w:val="00E0328E"/>
    <w:rsid w:val="00E44D8C"/>
    <w:rsid w:val="00E57651"/>
    <w:rsid w:val="00E73FF8"/>
    <w:rsid w:val="00EA2037"/>
    <w:rsid w:val="00EA5CD1"/>
    <w:rsid w:val="00EC3464"/>
    <w:rsid w:val="00ED3546"/>
    <w:rsid w:val="00ED74CB"/>
    <w:rsid w:val="00ED7CC9"/>
    <w:rsid w:val="00F10FDA"/>
    <w:rsid w:val="00F14865"/>
    <w:rsid w:val="00F15376"/>
    <w:rsid w:val="00F16EA8"/>
    <w:rsid w:val="00F40C7C"/>
    <w:rsid w:val="00F66E4D"/>
    <w:rsid w:val="00F87DB3"/>
    <w:rsid w:val="00FA2B7B"/>
    <w:rsid w:val="00FA49B1"/>
    <w:rsid w:val="00FA4F9F"/>
    <w:rsid w:val="00FC3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A19CB"/>
  <w15:docId w15:val="{4E2CA813-9029-4A76-81F1-C564C716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VnTimeH" w:hAnsi=".VnTimeH"/>
      <w:b/>
      <w:sz w:val="26"/>
      <w:szCs w:val="20"/>
    </w:rPr>
  </w:style>
  <w:style w:type="paragraph" w:styleId="Heading2">
    <w:name w:val="heading 2"/>
    <w:basedOn w:val="Normal"/>
    <w:next w:val="Normal"/>
    <w:qFormat/>
    <w:pPr>
      <w:keepNext/>
      <w:jc w:val="center"/>
      <w:outlineLvl w:val="1"/>
    </w:pPr>
    <w:rPr>
      <w:rFonts w:ascii=".VnTime" w:hAnsi=".VnTime"/>
      <w:b/>
      <w:sz w:val="28"/>
      <w:szCs w:val="20"/>
    </w:rPr>
  </w:style>
  <w:style w:type="paragraph" w:styleId="Heading3">
    <w:name w:val="heading 3"/>
    <w:basedOn w:val="Normal"/>
    <w:next w:val="Normal"/>
    <w:qFormat/>
    <w:pPr>
      <w:keepNext/>
      <w:ind w:hanging="993"/>
      <w:outlineLvl w:val="2"/>
    </w:pPr>
    <w:rPr>
      <w:rFonts w:ascii=".VnTimeH" w:hAnsi=".VnTimeH"/>
      <w:b/>
      <w:sz w:val="26"/>
      <w:szCs w:val="20"/>
    </w:rPr>
  </w:style>
  <w:style w:type="paragraph" w:styleId="Heading4">
    <w:name w:val="heading 4"/>
    <w:basedOn w:val="Normal"/>
    <w:next w:val="Normal"/>
    <w:qFormat/>
    <w:pPr>
      <w:keepNext/>
      <w:spacing w:line="290" w:lineRule="exact"/>
      <w:outlineLvl w:val="3"/>
    </w:pPr>
    <w:rPr>
      <w:rFonts w:ascii=".VnTime" w:hAnsi=".VnTime"/>
      <w:b/>
      <w:bCs/>
      <w:sz w:val="28"/>
    </w:rPr>
  </w:style>
  <w:style w:type="paragraph" w:styleId="Heading5">
    <w:name w:val="heading 5"/>
    <w:basedOn w:val="Normal"/>
    <w:next w:val="Normal"/>
    <w:link w:val="Heading5Char"/>
    <w:qFormat/>
    <w:pPr>
      <w:keepNext/>
      <w:spacing w:before="120" w:after="120" w:line="320" w:lineRule="exact"/>
      <w:ind w:left="-601" w:hanging="1072"/>
      <w:jc w:val="center"/>
      <w:outlineLvl w:val="4"/>
    </w:pPr>
    <w:rPr>
      <w:rFonts w:ascii=".VnTimeH" w:hAnsi=".VnTimeH"/>
      <w:b/>
      <w:bCs/>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1,Char1"/>
    <w:basedOn w:val="Normal"/>
    <w:link w:val="BodyTextIndentChar"/>
    <w:pPr>
      <w:ind w:firstLine="567"/>
      <w:jc w:val="both"/>
    </w:pPr>
    <w:rPr>
      <w:rFonts w:ascii=".VnTime" w:hAnsi=".VnTime"/>
      <w:sz w:val="28"/>
      <w:szCs w:val="20"/>
    </w:rPr>
  </w:style>
  <w:style w:type="paragraph" w:styleId="Footer">
    <w:name w:val="footer"/>
    <w:basedOn w:val="Normal"/>
    <w:pPr>
      <w:tabs>
        <w:tab w:val="center" w:pos="4320"/>
        <w:tab w:val="right" w:pos="8640"/>
      </w:tabs>
    </w:pPr>
    <w:rPr>
      <w:rFonts w:ascii=".VnTime" w:hAnsi=".VnTime"/>
      <w:sz w:val="28"/>
    </w:rPr>
  </w:style>
  <w:style w:type="character" w:styleId="PageNumber">
    <w:name w:val="page number"/>
    <w:basedOn w:val="DefaultParagraphFont"/>
  </w:style>
  <w:style w:type="paragraph" w:styleId="BodyTextIndent2">
    <w:name w:val="Body Text Indent 2"/>
    <w:basedOn w:val="Normal"/>
    <w:pPr>
      <w:spacing w:line="400" w:lineRule="exact"/>
      <w:ind w:firstLine="601"/>
      <w:jc w:val="both"/>
    </w:pPr>
    <w:rPr>
      <w:rFonts w:ascii=".VnTime" w:hAnsi=".VnTime"/>
      <w:sz w:val="28"/>
    </w:rPr>
  </w:style>
  <w:style w:type="paragraph" w:styleId="BodyTextIndent3">
    <w:name w:val="Body Text Indent 3"/>
    <w:basedOn w:val="Normal"/>
    <w:pPr>
      <w:spacing w:line="360" w:lineRule="exact"/>
      <w:ind w:firstLine="545"/>
      <w:jc w:val="both"/>
    </w:pPr>
    <w:rPr>
      <w:rFonts w:ascii=".VnTime" w:hAnsi=".VnTime"/>
      <w:sz w:val="28"/>
    </w:rPr>
  </w:style>
  <w:style w:type="paragraph" w:styleId="BodyText2">
    <w:name w:val="Body Text 2"/>
    <w:basedOn w:val="Normal"/>
    <w:pPr>
      <w:spacing w:after="120" w:line="480" w:lineRule="auto"/>
    </w:pPr>
    <w:rPr>
      <w:rFonts w:ascii=".VnTime" w:hAnsi=".VnTime"/>
      <w:sz w:val="28"/>
    </w:rPr>
  </w:style>
  <w:style w:type="paragraph" w:styleId="BodyText">
    <w:name w:val="Body Text"/>
    <w:basedOn w:val="Normal"/>
    <w:pPr>
      <w:spacing w:after="120"/>
    </w:pPr>
  </w:style>
  <w:style w:type="paragraph" w:customStyle="1" w:styleId="Char">
    <w:name w:val="Char"/>
    <w:basedOn w:val="Normal"/>
    <w:pPr>
      <w:spacing w:before="60" w:after="160" w:line="240" w:lineRule="exact"/>
      <w:ind w:firstLine="720"/>
      <w:jc w:val="both"/>
    </w:pPr>
    <w:rPr>
      <w:rFonts w:ascii="Verdana" w:hAnsi="Verdana"/>
      <w:sz w:val="20"/>
      <w:szCs w:val="20"/>
    </w:rPr>
  </w:style>
  <w:style w:type="paragraph" w:customStyle="1" w:styleId="Char0">
    <w:name w:val="Char"/>
    <w:basedOn w:val="Normal"/>
    <w:pPr>
      <w:spacing w:before="60" w:after="160" w:line="240" w:lineRule="exact"/>
      <w:ind w:firstLine="720"/>
      <w:jc w:val="both"/>
    </w:pPr>
    <w:rPr>
      <w:rFonts w:ascii="Verdana" w:hAnsi="Verdana"/>
      <w:sz w:val="20"/>
      <w:szCs w:val="20"/>
    </w:rPr>
  </w:style>
  <w:style w:type="character" w:customStyle="1" w:styleId="Heading1Char">
    <w:name w:val="Heading 1 Char"/>
    <w:link w:val="Heading1"/>
    <w:rPr>
      <w:rFonts w:ascii=".VnTimeH" w:hAnsi=".VnTimeH"/>
      <w:b/>
      <w:sz w:val="26"/>
      <w:lang w:val="en-US" w:eastAsia="en-US" w:bidi="ar-SA"/>
    </w:rPr>
  </w:style>
  <w:style w:type="paragraph" w:customStyle="1" w:styleId="CharCharCharCharCharCharChar">
    <w:name w:val="Char Char Char Char Char Char Char"/>
    <w:basedOn w:val="Normal"/>
    <w:semiHidden/>
    <w:pPr>
      <w:spacing w:after="160" w:line="240" w:lineRule="exact"/>
    </w:pPr>
    <w:rPr>
      <w:rFonts w:ascii="Arial" w:hAnsi="Arial"/>
      <w:sz w:val="22"/>
      <w:szCs w:val="22"/>
    </w:rPr>
  </w:style>
  <w:style w:type="character" w:customStyle="1" w:styleId="CharChar">
    <w:name w:val="Char Char"/>
    <w:rPr>
      <w:rFonts w:ascii=".VnTimeH" w:hAnsi=".VnTimeH"/>
      <w:b/>
      <w:sz w:val="26"/>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pPr>
      <w:spacing w:after="160" w:line="240" w:lineRule="exact"/>
    </w:pPr>
    <w:rPr>
      <w:rFonts w:ascii="Verdana" w:eastAsia="MS Mincho" w:hAnsi="Verdana"/>
      <w:sz w:val="20"/>
      <w:szCs w:val="20"/>
    </w:rPr>
  </w:style>
  <w:style w:type="character" w:customStyle="1" w:styleId="Heading5Char">
    <w:name w:val="Heading 5 Char"/>
    <w:link w:val="Heading5"/>
    <w:rPr>
      <w:rFonts w:ascii=".VnTimeH" w:hAnsi=".VnTimeH"/>
      <w:b/>
      <w:bCs/>
      <w:sz w:val="26"/>
      <w:szCs w:val="24"/>
    </w:rPr>
  </w:style>
  <w:style w:type="paragraph" w:styleId="NormalWeb">
    <w:name w:val="Normal (Web)"/>
    <w:basedOn w:val="Normal"/>
    <w:link w:val="NormalWebChar"/>
    <w:unhideWhenUsed/>
    <w:pPr>
      <w:spacing w:before="100" w:beforeAutospacing="1" w:after="100" w:afterAutospacing="1"/>
    </w:pPr>
  </w:style>
  <w:style w:type="paragraph" w:styleId="ListParagraph">
    <w:name w:val="List Paragraph"/>
    <w:basedOn w:val="Normal"/>
    <w:uiPriority w:val="34"/>
    <w:qFormat/>
    <w:pPr>
      <w:ind w:left="720"/>
      <w:contextualSpacing/>
    </w:pPr>
  </w:style>
  <w:style w:type="paragraph" w:customStyle="1" w:styleId="msolistparagraph0">
    <w:name w:val="msolistparagraph"/>
    <w:basedOn w:val="Normal"/>
    <w:pPr>
      <w:spacing w:after="120" w:line="276" w:lineRule="auto"/>
      <w:ind w:left="720"/>
      <w:contextualSpacing/>
    </w:pPr>
    <w:rPr>
      <w:rFonts w:eastAsia="Calibri"/>
      <w:sz w:val="28"/>
      <w:szCs w:val="22"/>
      <w:lang w:val="az-Latn-AZ"/>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character" w:customStyle="1" w:styleId="BodyTextIndentChar">
    <w:name w:val="Body Text Indent Char"/>
    <w:aliases w:val=" Char1 Char,Char1 Char"/>
    <w:link w:val="BodyTextIndent"/>
    <w:rPr>
      <w:rFonts w:ascii=".VnTime" w:hAnsi=".VnTime"/>
      <w:sz w:val="28"/>
      <w:lang w:val="en-US" w:eastAsia="en-US"/>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BodyText3">
    <w:name w:val="Body Text 3"/>
    <w:basedOn w:val="Normal"/>
    <w:link w:val="BodyText3Char"/>
    <w:pPr>
      <w:spacing w:after="120"/>
    </w:pPr>
    <w:rPr>
      <w:sz w:val="16"/>
      <w:szCs w:val="16"/>
      <w:lang w:val="x-none" w:eastAsia="x-none"/>
    </w:rPr>
  </w:style>
  <w:style w:type="character" w:customStyle="1" w:styleId="BodyText3Char">
    <w:name w:val="Body Text 3 Char"/>
    <w:link w:val="BodyText3"/>
    <w:rPr>
      <w:sz w:val="16"/>
      <w:szCs w:val="16"/>
      <w:lang w:val="x-none" w:eastAsia="x-none"/>
    </w:rPr>
  </w:style>
  <w:style w:type="paragraph" w:styleId="FootnoteText">
    <w:name w:val="footnote text"/>
    <w:basedOn w:val="Normal"/>
    <w:link w:val="FootnoteTextChar"/>
    <w:rPr>
      <w:sz w:val="20"/>
      <w:szCs w:val="20"/>
    </w:rPr>
  </w:style>
  <w:style w:type="character" w:customStyle="1" w:styleId="FootnoteTextChar">
    <w:name w:val="Footnote Text Char"/>
    <w:link w:val="FootnoteText"/>
    <w:rPr>
      <w:lang w:val="en-US" w:eastAsia="en-US"/>
    </w:rPr>
  </w:style>
  <w:style w:type="character" w:styleId="FootnoteReference">
    <w:name w:val="footnote reference"/>
    <w:rPr>
      <w:vertAlign w:val="superscript"/>
    </w:rPr>
  </w:style>
  <w:style w:type="paragraph" w:styleId="EndnoteText">
    <w:name w:val="endnote text"/>
    <w:basedOn w:val="Normal"/>
    <w:link w:val="EndnoteTextChar"/>
    <w:rPr>
      <w:sz w:val="20"/>
      <w:szCs w:val="20"/>
    </w:rPr>
  </w:style>
  <w:style w:type="character" w:customStyle="1" w:styleId="EndnoteTextChar">
    <w:name w:val="Endnote Text Char"/>
    <w:link w:val="EndnoteText"/>
    <w:rPr>
      <w:lang w:val="en-US" w:eastAsia="en-US"/>
    </w:rPr>
  </w:style>
  <w:style w:type="character" w:styleId="EndnoteReference">
    <w:name w:val="endnote reference"/>
    <w:rPr>
      <w:vertAlign w:val="superscript"/>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szCs w:val="24"/>
    </w:rPr>
  </w:style>
  <w:style w:type="character" w:styleId="Hyperlink">
    <w:name w:val="Hyperlink"/>
    <w:rPr>
      <w:color w:val="0000FF"/>
      <w:u w:val="single"/>
    </w:rPr>
  </w:style>
  <w:style w:type="character" w:customStyle="1" w:styleId="UnresolvedMention1">
    <w:name w:val="Unresolved Mention1"/>
    <w:uiPriority w:val="99"/>
    <w:semiHidden/>
    <w:unhideWhenUsed/>
    <w:rPr>
      <w:color w:val="605E5C"/>
      <w:shd w:val="clear" w:color="auto" w:fill="E1DFDD"/>
    </w:rPr>
  </w:style>
  <w:style w:type="character" w:customStyle="1" w:styleId="NormalWebChar">
    <w:name w:val="Normal (Web) Char"/>
    <w:link w:val="NormalWeb"/>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35327">
      <w:bodyDiv w:val="1"/>
      <w:marLeft w:val="0"/>
      <w:marRight w:val="0"/>
      <w:marTop w:val="0"/>
      <w:marBottom w:val="0"/>
      <w:divBdr>
        <w:top w:val="none" w:sz="0" w:space="0" w:color="auto"/>
        <w:left w:val="none" w:sz="0" w:space="0" w:color="auto"/>
        <w:bottom w:val="none" w:sz="0" w:space="0" w:color="auto"/>
        <w:right w:val="none" w:sz="0" w:space="0" w:color="auto"/>
      </w:divBdr>
    </w:div>
    <w:div w:id="40831740">
      <w:bodyDiv w:val="1"/>
      <w:marLeft w:val="0"/>
      <w:marRight w:val="0"/>
      <w:marTop w:val="0"/>
      <w:marBottom w:val="0"/>
      <w:divBdr>
        <w:top w:val="none" w:sz="0" w:space="0" w:color="auto"/>
        <w:left w:val="none" w:sz="0" w:space="0" w:color="auto"/>
        <w:bottom w:val="none" w:sz="0" w:space="0" w:color="auto"/>
        <w:right w:val="none" w:sz="0" w:space="0" w:color="auto"/>
      </w:divBdr>
    </w:div>
    <w:div w:id="78600995">
      <w:bodyDiv w:val="1"/>
      <w:marLeft w:val="0"/>
      <w:marRight w:val="0"/>
      <w:marTop w:val="0"/>
      <w:marBottom w:val="0"/>
      <w:divBdr>
        <w:top w:val="none" w:sz="0" w:space="0" w:color="auto"/>
        <w:left w:val="none" w:sz="0" w:space="0" w:color="auto"/>
        <w:bottom w:val="none" w:sz="0" w:space="0" w:color="auto"/>
        <w:right w:val="none" w:sz="0" w:space="0" w:color="auto"/>
      </w:divBdr>
    </w:div>
    <w:div w:id="106510863">
      <w:bodyDiv w:val="1"/>
      <w:marLeft w:val="0"/>
      <w:marRight w:val="0"/>
      <w:marTop w:val="0"/>
      <w:marBottom w:val="0"/>
      <w:divBdr>
        <w:top w:val="none" w:sz="0" w:space="0" w:color="auto"/>
        <w:left w:val="none" w:sz="0" w:space="0" w:color="auto"/>
        <w:bottom w:val="none" w:sz="0" w:space="0" w:color="auto"/>
        <w:right w:val="none" w:sz="0" w:space="0" w:color="auto"/>
      </w:divBdr>
    </w:div>
    <w:div w:id="138153760">
      <w:bodyDiv w:val="1"/>
      <w:marLeft w:val="0"/>
      <w:marRight w:val="0"/>
      <w:marTop w:val="0"/>
      <w:marBottom w:val="0"/>
      <w:divBdr>
        <w:top w:val="none" w:sz="0" w:space="0" w:color="auto"/>
        <w:left w:val="none" w:sz="0" w:space="0" w:color="auto"/>
        <w:bottom w:val="none" w:sz="0" w:space="0" w:color="auto"/>
        <w:right w:val="none" w:sz="0" w:space="0" w:color="auto"/>
      </w:divBdr>
    </w:div>
    <w:div w:id="168175690">
      <w:bodyDiv w:val="1"/>
      <w:marLeft w:val="0"/>
      <w:marRight w:val="0"/>
      <w:marTop w:val="0"/>
      <w:marBottom w:val="0"/>
      <w:divBdr>
        <w:top w:val="none" w:sz="0" w:space="0" w:color="auto"/>
        <w:left w:val="none" w:sz="0" w:space="0" w:color="auto"/>
        <w:bottom w:val="none" w:sz="0" w:space="0" w:color="auto"/>
        <w:right w:val="none" w:sz="0" w:space="0" w:color="auto"/>
      </w:divBdr>
    </w:div>
    <w:div w:id="189219196">
      <w:bodyDiv w:val="1"/>
      <w:marLeft w:val="0"/>
      <w:marRight w:val="0"/>
      <w:marTop w:val="0"/>
      <w:marBottom w:val="0"/>
      <w:divBdr>
        <w:top w:val="none" w:sz="0" w:space="0" w:color="auto"/>
        <w:left w:val="none" w:sz="0" w:space="0" w:color="auto"/>
        <w:bottom w:val="none" w:sz="0" w:space="0" w:color="auto"/>
        <w:right w:val="none" w:sz="0" w:space="0" w:color="auto"/>
      </w:divBdr>
    </w:div>
    <w:div w:id="198903096">
      <w:bodyDiv w:val="1"/>
      <w:marLeft w:val="0"/>
      <w:marRight w:val="0"/>
      <w:marTop w:val="0"/>
      <w:marBottom w:val="0"/>
      <w:divBdr>
        <w:top w:val="none" w:sz="0" w:space="0" w:color="auto"/>
        <w:left w:val="none" w:sz="0" w:space="0" w:color="auto"/>
        <w:bottom w:val="none" w:sz="0" w:space="0" w:color="auto"/>
        <w:right w:val="none" w:sz="0" w:space="0" w:color="auto"/>
      </w:divBdr>
    </w:div>
    <w:div w:id="211818658">
      <w:bodyDiv w:val="1"/>
      <w:marLeft w:val="0"/>
      <w:marRight w:val="0"/>
      <w:marTop w:val="0"/>
      <w:marBottom w:val="0"/>
      <w:divBdr>
        <w:top w:val="none" w:sz="0" w:space="0" w:color="auto"/>
        <w:left w:val="none" w:sz="0" w:space="0" w:color="auto"/>
        <w:bottom w:val="none" w:sz="0" w:space="0" w:color="auto"/>
        <w:right w:val="none" w:sz="0" w:space="0" w:color="auto"/>
      </w:divBdr>
    </w:div>
    <w:div w:id="255556016">
      <w:bodyDiv w:val="1"/>
      <w:marLeft w:val="0"/>
      <w:marRight w:val="0"/>
      <w:marTop w:val="0"/>
      <w:marBottom w:val="0"/>
      <w:divBdr>
        <w:top w:val="none" w:sz="0" w:space="0" w:color="auto"/>
        <w:left w:val="none" w:sz="0" w:space="0" w:color="auto"/>
        <w:bottom w:val="none" w:sz="0" w:space="0" w:color="auto"/>
        <w:right w:val="none" w:sz="0" w:space="0" w:color="auto"/>
      </w:divBdr>
    </w:div>
    <w:div w:id="265505832">
      <w:bodyDiv w:val="1"/>
      <w:marLeft w:val="0"/>
      <w:marRight w:val="0"/>
      <w:marTop w:val="0"/>
      <w:marBottom w:val="0"/>
      <w:divBdr>
        <w:top w:val="none" w:sz="0" w:space="0" w:color="auto"/>
        <w:left w:val="none" w:sz="0" w:space="0" w:color="auto"/>
        <w:bottom w:val="none" w:sz="0" w:space="0" w:color="auto"/>
        <w:right w:val="none" w:sz="0" w:space="0" w:color="auto"/>
      </w:divBdr>
    </w:div>
    <w:div w:id="295188141">
      <w:bodyDiv w:val="1"/>
      <w:marLeft w:val="0"/>
      <w:marRight w:val="0"/>
      <w:marTop w:val="0"/>
      <w:marBottom w:val="0"/>
      <w:divBdr>
        <w:top w:val="none" w:sz="0" w:space="0" w:color="auto"/>
        <w:left w:val="none" w:sz="0" w:space="0" w:color="auto"/>
        <w:bottom w:val="none" w:sz="0" w:space="0" w:color="auto"/>
        <w:right w:val="none" w:sz="0" w:space="0" w:color="auto"/>
      </w:divBdr>
    </w:div>
    <w:div w:id="336734886">
      <w:bodyDiv w:val="1"/>
      <w:marLeft w:val="0"/>
      <w:marRight w:val="0"/>
      <w:marTop w:val="0"/>
      <w:marBottom w:val="0"/>
      <w:divBdr>
        <w:top w:val="none" w:sz="0" w:space="0" w:color="auto"/>
        <w:left w:val="none" w:sz="0" w:space="0" w:color="auto"/>
        <w:bottom w:val="none" w:sz="0" w:space="0" w:color="auto"/>
        <w:right w:val="none" w:sz="0" w:space="0" w:color="auto"/>
      </w:divBdr>
    </w:div>
    <w:div w:id="351030654">
      <w:bodyDiv w:val="1"/>
      <w:marLeft w:val="0"/>
      <w:marRight w:val="0"/>
      <w:marTop w:val="0"/>
      <w:marBottom w:val="0"/>
      <w:divBdr>
        <w:top w:val="none" w:sz="0" w:space="0" w:color="auto"/>
        <w:left w:val="none" w:sz="0" w:space="0" w:color="auto"/>
        <w:bottom w:val="none" w:sz="0" w:space="0" w:color="auto"/>
        <w:right w:val="none" w:sz="0" w:space="0" w:color="auto"/>
      </w:divBdr>
    </w:div>
    <w:div w:id="362437350">
      <w:bodyDiv w:val="1"/>
      <w:marLeft w:val="0"/>
      <w:marRight w:val="0"/>
      <w:marTop w:val="0"/>
      <w:marBottom w:val="0"/>
      <w:divBdr>
        <w:top w:val="none" w:sz="0" w:space="0" w:color="auto"/>
        <w:left w:val="none" w:sz="0" w:space="0" w:color="auto"/>
        <w:bottom w:val="none" w:sz="0" w:space="0" w:color="auto"/>
        <w:right w:val="none" w:sz="0" w:space="0" w:color="auto"/>
      </w:divBdr>
    </w:div>
    <w:div w:id="418791913">
      <w:bodyDiv w:val="1"/>
      <w:marLeft w:val="0"/>
      <w:marRight w:val="0"/>
      <w:marTop w:val="0"/>
      <w:marBottom w:val="0"/>
      <w:divBdr>
        <w:top w:val="none" w:sz="0" w:space="0" w:color="auto"/>
        <w:left w:val="none" w:sz="0" w:space="0" w:color="auto"/>
        <w:bottom w:val="none" w:sz="0" w:space="0" w:color="auto"/>
        <w:right w:val="none" w:sz="0" w:space="0" w:color="auto"/>
      </w:divBdr>
    </w:div>
    <w:div w:id="421268179">
      <w:bodyDiv w:val="1"/>
      <w:marLeft w:val="0"/>
      <w:marRight w:val="0"/>
      <w:marTop w:val="0"/>
      <w:marBottom w:val="0"/>
      <w:divBdr>
        <w:top w:val="none" w:sz="0" w:space="0" w:color="auto"/>
        <w:left w:val="none" w:sz="0" w:space="0" w:color="auto"/>
        <w:bottom w:val="none" w:sz="0" w:space="0" w:color="auto"/>
        <w:right w:val="none" w:sz="0" w:space="0" w:color="auto"/>
      </w:divBdr>
    </w:div>
    <w:div w:id="445127403">
      <w:bodyDiv w:val="1"/>
      <w:marLeft w:val="0"/>
      <w:marRight w:val="0"/>
      <w:marTop w:val="0"/>
      <w:marBottom w:val="0"/>
      <w:divBdr>
        <w:top w:val="none" w:sz="0" w:space="0" w:color="auto"/>
        <w:left w:val="none" w:sz="0" w:space="0" w:color="auto"/>
        <w:bottom w:val="none" w:sz="0" w:space="0" w:color="auto"/>
        <w:right w:val="none" w:sz="0" w:space="0" w:color="auto"/>
      </w:divBdr>
    </w:div>
    <w:div w:id="454759752">
      <w:bodyDiv w:val="1"/>
      <w:marLeft w:val="0"/>
      <w:marRight w:val="0"/>
      <w:marTop w:val="0"/>
      <w:marBottom w:val="0"/>
      <w:divBdr>
        <w:top w:val="none" w:sz="0" w:space="0" w:color="auto"/>
        <w:left w:val="none" w:sz="0" w:space="0" w:color="auto"/>
        <w:bottom w:val="none" w:sz="0" w:space="0" w:color="auto"/>
        <w:right w:val="none" w:sz="0" w:space="0" w:color="auto"/>
      </w:divBdr>
    </w:div>
    <w:div w:id="456921181">
      <w:bodyDiv w:val="1"/>
      <w:marLeft w:val="0"/>
      <w:marRight w:val="0"/>
      <w:marTop w:val="0"/>
      <w:marBottom w:val="0"/>
      <w:divBdr>
        <w:top w:val="none" w:sz="0" w:space="0" w:color="auto"/>
        <w:left w:val="none" w:sz="0" w:space="0" w:color="auto"/>
        <w:bottom w:val="none" w:sz="0" w:space="0" w:color="auto"/>
        <w:right w:val="none" w:sz="0" w:space="0" w:color="auto"/>
      </w:divBdr>
    </w:div>
    <w:div w:id="464935546">
      <w:bodyDiv w:val="1"/>
      <w:marLeft w:val="0"/>
      <w:marRight w:val="0"/>
      <w:marTop w:val="0"/>
      <w:marBottom w:val="0"/>
      <w:divBdr>
        <w:top w:val="none" w:sz="0" w:space="0" w:color="auto"/>
        <w:left w:val="none" w:sz="0" w:space="0" w:color="auto"/>
        <w:bottom w:val="none" w:sz="0" w:space="0" w:color="auto"/>
        <w:right w:val="none" w:sz="0" w:space="0" w:color="auto"/>
      </w:divBdr>
    </w:div>
    <w:div w:id="469597534">
      <w:bodyDiv w:val="1"/>
      <w:marLeft w:val="0"/>
      <w:marRight w:val="0"/>
      <w:marTop w:val="0"/>
      <w:marBottom w:val="0"/>
      <w:divBdr>
        <w:top w:val="none" w:sz="0" w:space="0" w:color="auto"/>
        <w:left w:val="none" w:sz="0" w:space="0" w:color="auto"/>
        <w:bottom w:val="none" w:sz="0" w:space="0" w:color="auto"/>
        <w:right w:val="none" w:sz="0" w:space="0" w:color="auto"/>
      </w:divBdr>
    </w:div>
    <w:div w:id="470291269">
      <w:bodyDiv w:val="1"/>
      <w:marLeft w:val="0"/>
      <w:marRight w:val="0"/>
      <w:marTop w:val="0"/>
      <w:marBottom w:val="0"/>
      <w:divBdr>
        <w:top w:val="none" w:sz="0" w:space="0" w:color="auto"/>
        <w:left w:val="none" w:sz="0" w:space="0" w:color="auto"/>
        <w:bottom w:val="none" w:sz="0" w:space="0" w:color="auto"/>
        <w:right w:val="none" w:sz="0" w:space="0" w:color="auto"/>
      </w:divBdr>
    </w:div>
    <w:div w:id="496458650">
      <w:bodyDiv w:val="1"/>
      <w:marLeft w:val="0"/>
      <w:marRight w:val="0"/>
      <w:marTop w:val="0"/>
      <w:marBottom w:val="0"/>
      <w:divBdr>
        <w:top w:val="none" w:sz="0" w:space="0" w:color="auto"/>
        <w:left w:val="none" w:sz="0" w:space="0" w:color="auto"/>
        <w:bottom w:val="none" w:sz="0" w:space="0" w:color="auto"/>
        <w:right w:val="none" w:sz="0" w:space="0" w:color="auto"/>
      </w:divBdr>
    </w:div>
    <w:div w:id="532688537">
      <w:bodyDiv w:val="1"/>
      <w:marLeft w:val="0"/>
      <w:marRight w:val="0"/>
      <w:marTop w:val="0"/>
      <w:marBottom w:val="0"/>
      <w:divBdr>
        <w:top w:val="none" w:sz="0" w:space="0" w:color="auto"/>
        <w:left w:val="none" w:sz="0" w:space="0" w:color="auto"/>
        <w:bottom w:val="none" w:sz="0" w:space="0" w:color="auto"/>
        <w:right w:val="none" w:sz="0" w:space="0" w:color="auto"/>
      </w:divBdr>
    </w:div>
    <w:div w:id="568543252">
      <w:bodyDiv w:val="1"/>
      <w:marLeft w:val="0"/>
      <w:marRight w:val="0"/>
      <w:marTop w:val="0"/>
      <w:marBottom w:val="0"/>
      <w:divBdr>
        <w:top w:val="none" w:sz="0" w:space="0" w:color="auto"/>
        <w:left w:val="none" w:sz="0" w:space="0" w:color="auto"/>
        <w:bottom w:val="none" w:sz="0" w:space="0" w:color="auto"/>
        <w:right w:val="none" w:sz="0" w:space="0" w:color="auto"/>
      </w:divBdr>
    </w:div>
    <w:div w:id="590159017">
      <w:bodyDiv w:val="1"/>
      <w:marLeft w:val="0"/>
      <w:marRight w:val="0"/>
      <w:marTop w:val="0"/>
      <w:marBottom w:val="0"/>
      <w:divBdr>
        <w:top w:val="none" w:sz="0" w:space="0" w:color="auto"/>
        <w:left w:val="none" w:sz="0" w:space="0" w:color="auto"/>
        <w:bottom w:val="none" w:sz="0" w:space="0" w:color="auto"/>
        <w:right w:val="none" w:sz="0" w:space="0" w:color="auto"/>
      </w:divBdr>
    </w:div>
    <w:div w:id="616715002">
      <w:bodyDiv w:val="1"/>
      <w:marLeft w:val="0"/>
      <w:marRight w:val="0"/>
      <w:marTop w:val="0"/>
      <w:marBottom w:val="0"/>
      <w:divBdr>
        <w:top w:val="none" w:sz="0" w:space="0" w:color="auto"/>
        <w:left w:val="none" w:sz="0" w:space="0" w:color="auto"/>
        <w:bottom w:val="none" w:sz="0" w:space="0" w:color="auto"/>
        <w:right w:val="none" w:sz="0" w:space="0" w:color="auto"/>
      </w:divBdr>
    </w:div>
    <w:div w:id="618149718">
      <w:bodyDiv w:val="1"/>
      <w:marLeft w:val="0"/>
      <w:marRight w:val="0"/>
      <w:marTop w:val="0"/>
      <w:marBottom w:val="0"/>
      <w:divBdr>
        <w:top w:val="none" w:sz="0" w:space="0" w:color="auto"/>
        <w:left w:val="none" w:sz="0" w:space="0" w:color="auto"/>
        <w:bottom w:val="none" w:sz="0" w:space="0" w:color="auto"/>
        <w:right w:val="none" w:sz="0" w:space="0" w:color="auto"/>
      </w:divBdr>
    </w:div>
    <w:div w:id="697126264">
      <w:bodyDiv w:val="1"/>
      <w:marLeft w:val="0"/>
      <w:marRight w:val="0"/>
      <w:marTop w:val="0"/>
      <w:marBottom w:val="0"/>
      <w:divBdr>
        <w:top w:val="none" w:sz="0" w:space="0" w:color="auto"/>
        <w:left w:val="none" w:sz="0" w:space="0" w:color="auto"/>
        <w:bottom w:val="none" w:sz="0" w:space="0" w:color="auto"/>
        <w:right w:val="none" w:sz="0" w:space="0" w:color="auto"/>
      </w:divBdr>
    </w:div>
    <w:div w:id="709496277">
      <w:bodyDiv w:val="1"/>
      <w:marLeft w:val="0"/>
      <w:marRight w:val="0"/>
      <w:marTop w:val="0"/>
      <w:marBottom w:val="0"/>
      <w:divBdr>
        <w:top w:val="none" w:sz="0" w:space="0" w:color="auto"/>
        <w:left w:val="none" w:sz="0" w:space="0" w:color="auto"/>
        <w:bottom w:val="none" w:sz="0" w:space="0" w:color="auto"/>
        <w:right w:val="none" w:sz="0" w:space="0" w:color="auto"/>
      </w:divBdr>
    </w:div>
    <w:div w:id="711733428">
      <w:bodyDiv w:val="1"/>
      <w:marLeft w:val="0"/>
      <w:marRight w:val="0"/>
      <w:marTop w:val="0"/>
      <w:marBottom w:val="0"/>
      <w:divBdr>
        <w:top w:val="none" w:sz="0" w:space="0" w:color="auto"/>
        <w:left w:val="none" w:sz="0" w:space="0" w:color="auto"/>
        <w:bottom w:val="none" w:sz="0" w:space="0" w:color="auto"/>
        <w:right w:val="none" w:sz="0" w:space="0" w:color="auto"/>
      </w:divBdr>
    </w:div>
    <w:div w:id="730538381">
      <w:bodyDiv w:val="1"/>
      <w:marLeft w:val="0"/>
      <w:marRight w:val="0"/>
      <w:marTop w:val="0"/>
      <w:marBottom w:val="0"/>
      <w:divBdr>
        <w:top w:val="none" w:sz="0" w:space="0" w:color="auto"/>
        <w:left w:val="none" w:sz="0" w:space="0" w:color="auto"/>
        <w:bottom w:val="none" w:sz="0" w:space="0" w:color="auto"/>
        <w:right w:val="none" w:sz="0" w:space="0" w:color="auto"/>
      </w:divBdr>
    </w:div>
    <w:div w:id="734016071">
      <w:bodyDiv w:val="1"/>
      <w:marLeft w:val="0"/>
      <w:marRight w:val="0"/>
      <w:marTop w:val="0"/>
      <w:marBottom w:val="0"/>
      <w:divBdr>
        <w:top w:val="none" w:sz="0" w:space="0" w:color="auto"/>
        <w:left w:val="none" w:sz="0" w:space="0" w:color="auto"/>
        <w:bottom w:val="none" w:sz="0" w:space="0" w:color="auto"/>
        <w:right w:val="none" w:sz="0" w:space="0" w:color="auto"/>
      </w:divBdr>
    </w:div>
    <w:div w:id="765199201">
      <w:bodyDiv w:val="1"/>
      <w:marLeft w:val="0"/>
      <w:marRight w:val="0"/>
      <w:marTop w:val="0"/>
      <w:marBottom w:val="0"/>
      <w:divBdr>
        <w:top w:val="none" w:sz="0" w:space="0" w:color="auto"/>
        <w:left w:val="none" w:sz="0" w:space="0" w:color="auto"/>
        <w:bottom w:val="none" w:sz="0" w:space="0" w:color="auto"/>
        <w:right w:val="none" w:sz="0" w:space="0" w:color="auto"/>
      </w:divBdr>
    </w:div>
    <w:div w:id="799806908">
      <w:bodyDiv w:val="1"/>
      <w:marLeft w:val="0"/>
      <w:marRight w:val="0"/>
      <w:marTop w:val="0"/>
      <w:marBottom w:val="0"/>
      <w:divBdr>
        <w:top w:val="none" w:sz="0" w:space="0" w:color="auto"/>
        <w:left w:val="none" w:sz="0" w:space="0" w:color="auto"/>
        <w:bottom w:val="none" w:sz="0" w:space="0" w:color="auto"/>
        <w:right w:val="none" w:sz="0" w:space="0" w:color="auto"/>
      </w:divBdr>
    </w:div>
    <w:div w:id="800807093">
      <w:bodyDiv w:val="1"/>
      <w:marLeft w:val="0"/>
      <w:marRight w:val="0"/>
      <w:marTop w:val="0"/>
      <w:marBottom w:val="0"/>
      <w:divBdr>
        <w:top w:val="none" w:sz="0" w:space="0" w:color="auto"/>
        <w:left w:val="none" w:sz="0" w:space="0" w:color="auto"/>
        <w:bottom w:val="none" w:sz="0" w:space="0" w:color="auto"/>
        <w:right w:val="none" w:sz="0" w:space="0" w:color="auto"/>
      </w:divBdr>
    </w:div>
    <w:div w:id="865799197">
      <w:bodyDiv w:val="1"/>
      <w:marLeft w:val="0"/>
      <w:marRight w:val="0"/>
      <w:marTop w:val="0"/>
      <w:marBottom w:val="0"/>
      <w:divBdr>
        <w:top w:val="none" w:sz="0" w:space="0" w:color="auto"/>
        <w:left w:val="none" w:sz="0" w:space="0" w:color="auto"/>
        <w:bottom w:val="none" w:sz="0" w:space="0" w:color="auto"/>
        <w:right w:val="none" w:sz="0" w:space="0" w:color="auto"/>
      </w:divBdr>
    </w:div>
    <w:div w:id="886257045">
      <w:bodyDiv w:val="1"/>
      <w:marLeft w:val="0"/>
      <w:marRight w:val="0"/>
      <w:marTop w:val="0"/>
      <w:marBottom w:val="0"/>
      <w:divBdr>
        <w:top w:val="none" w:sz="0" w:space="0" w:color="auto"/>
        <w:left w:val="none" w:sz="0" w:space="0" w:color="auto"/>
        <w:bottom w:val="none" w:sz="0" w:space="0" w:color="auto"/>
        <w:right w:val="none" w:sz="0" w:space="0" w:color="auto"/>
      </w:divBdr>
    </w:div>
    <w:div w:id="894241408">
      <w:bodyDiv w:val="1"/>
      <w:marLeft w:val="0"/>
      <w:marRight w:val="0"/>
      <w:marTop w:val="0"/>
      <w:marBottom w:val="0"/>
      <w:divBdr>
        <w:top w:val="none" w:sz="0" w:space="0" w:color="auto"/>
        <w:left w:val="none" w:sz="0" w:space="0" w:color="auto"/>
        <w:bottom w:val="none" w:sz="0" w:space="0" w:color="auto"/>
        <w:right w:val="none" w:sz="0" w:space="0" w:color="auto"/>
      </w:divBdr>
    </w:div>
    <w:div w:id="914317650">
      <w:bodyDiv w:val="1"/>
      <w:marLeft w:val="0"/>
      <w:marRight w:val="0"/>
      <w:marTop w:val="0"/>
      <w:marBottom w:val="0"/>
      <w:divBdr>
        <w:top w:val="none" w:sz="0" w:space="0" w:color="auto"/>
        <w:left w:val="none" w:sz="0" w:space="0" w:color="auto"/>
        <w:bottom w:val="none" w:sz="0" w:space="0" w:color="auto"/>
        <w:right w:val="none" w:sz="0" w:space="0" w:color="auto"/>
      </w:divBdr>
    </w:div>
    <w:div w:id="923682343">
      <w:bodyDiv w:val="1"/>
      <w:marLeft w:val="0"/>
      <w:marRight w:val="0"/>
      <w:marTop w:val="0"/>
      <w:marBottom w:val="0"/>
      <w:divBdr>
        <w:top w:val="none" w:sz="0" w:space="0" w:color="auto"/>
        <w:left w:val="none" w:sz="0" w:space="0" w:color="auto"/>
        <w:bottom w:val="none" w:sz="0" w:space="0" w:color="auto"/>
        <w:right w:val="none" w:sz="0" w:space="0" w:color="auto"/>
      </w:divBdr>
    </w:div>
    <w:div w:id="972521147">
      <w:bodyDiv w:val="1"/>
      <w:marLeft w:val="0"/>
      <w:marRight w:val="0"/>
      <w:marTop w:val="0"/>
      <w:marBottom w:val="0"/>
      <w:divBdr>
        <w:top w:val="none" w:sz="0" w:space="0" w:color="auto"/>
        <w:left w:val="none" w:sz="0" w:space="0" w:color="auto"/>
        <w:bottom w:val="none" w:sz="0" w:space="0" w:color="auto"/>
        <w:right w:val="none" w:sz="0" w:space="0" w:color="auto"/>
      </w:divBdr>
    </w:div>
    <w:div w:id="1027683629">
      <w:bodyDiv w:val="1"/>
      <w:marLeft w:val="0"/>
      <w:marRight w:val="0"/>
      <w:marTop w:val="0"/>
      <w:marBottom w:val="0"/>
      <w:divBdr>
        <w:top w:val="none" w:sz="0" w:space="0" w:color="auto"/>
        <w:left w:val="none" w:sz="0" w:space="0" w:color="auto"/>
        <w:bottom w:val="none" w:sz="0" w:space="0" w:color="auto"/>
        <w:right w:val="none" w:sz="0" w:space="0" w:color="auto"/>
      </w:divBdr>
    </w:div>
    <w:div w:id="1030572420">
      <w:bodyDiv w:val="1"/>
      <w:marLeft w:val="0"/>
      <w:marRight w:val="0"/>
      <w:marTop w:val="0"/>
      <w:marBottom w:val="0"/>
      <w:divBdr>
        <w:top w:val="none" w:sz="0" w:space="0" w:color="auto"/>
        <w:left w:val="none" w:sz="0" w:space="0" w:color="auto"/>
        <w:bottom w:val="none" w:sz="0" w:space="0" w:color="auto"/>
        <w:right w:val="none" w:sz="0" w:space="0" w:color="auto"/>
      </w:divBdr>
    </w:div>
    <w:div w:id="1049376656">
      <w:bodyDiv w:val="1"/>
      <w:marLeft w:val="0"/>
      <w:marRight w:val="0"/>
      <w:marTop w:val="0"/>
      <w:marBottom w:val="0"/>
      <w:divBdr>
        <w:top w:val="none" w:sz="0" w:space="0" w:color="auto"/>
        <w:left w:val="none" w:sz="0" w:space="0" w:color="auto"/>
        <w:bottom w:val="none" w:sz="0" w:space="0" w:color="auto"/>
        <w:right w:val="none" w:sz="0" w:space="0" w:color="auto"/>
      </w:divBdr>
    </w:div>
    <w:div w:id="1106659152">
      <w:bodyDiv w:val="1"/>
      <w:marLeft w:val="0"/>
      <w:marRight w:val="0"/>
      <w:marTop w:val="0"/>
      <w:marBottom w:val="0"/>
      <w:divBdr>
        <w:top w:val="none" w:sz="0" w:space="0" w:color="auto"/>
        <w:left w:val="none" w:sz="0" w:space="0" w:color="auto"/>
        <w:bottom w:val="none" w:sz="0" w:space="0" w:color="auto"/>
        <w:right w:val="none" w:sz="0" w:space="0" w:color="auto"/>
      </w:divBdr>
    </w:div>
    <w:div w:id="1138300691">
      <w:bodyDiv w:val="1"/>
      <w:marLeft w:val="0"/>
      <w:marRight w:val="0"/>
      <w:marTop w:val="0"/>
      <w:marBottom w:val="0"/>
      <w:divBdr>
        <w:top w:val="none" w:sz="0" w:space="0" w:color="auto"/>
        <w:left w:val="none" w:sz="0" w:space="0" w:color="auto"/>
        <w:bottom w:val="none" w:sz="0" w:space="0" w:color="auto"/>
        <w:right w:val="none" w:sz="0" w:space="0" w:color="auto"/>
      </w:divBdr>
    </w:div>
    <w:div w:id="1218518044">
      <w:bodyDiv w:val="1"/>
      <w:marLeft w:val="0"/>
      <w:marRight w:val="0"/>
      <w:marTop w:val="0"/>
      <w:marBottom w:val="0"/>
      <w:divBdr>
        <w:top w:val="none" w:sz="0" w:space="0" w:color="auto"/>
        <w:left w:val="none" w:sz="0" w:space="0" w:color="auto"/>
        <w:bottom w:val="none" w:sz="0" w:space="0" w:color="auto"/>
        <w:right w:val="none" w:sz="0" w:space="0" w:color="auto"/>
      </w:divBdr>
    </w:div>
    <w:div w:id="1249775030">
      <w:bodyDiv w:val="1"/>
      <w:marLeft w:val="0"/>
      <w:marRight w:val="0"/>
      <w:marTop w:val="0"/>
      <w:marBottom w:val="0"/>
      <w:divBdr>
        <w:top w:val="none" w:sz="0" w:space="0" w:color="auto"/>
        <w:left w:val="none" w:sz="0" w:space="0" w:color="auto"/>
        <w:bottom w:val="none" w:sz="0" w:space="0" w:color="auto"/>
        <w:right w:val="none" w:sz="0" w:space="0" w:color="auto"/>
      </w:divBdr>
    </w:div>
    <w:div w:id="1302341919">
      <w:bodyDiv w:val="1"/>
      <w:marLeft w:val="0"/>
      <w:marRight w:val="0"/>
      <w:marTop w:val="0"/>
      <w:marBottom w:val="0"/>
      <w:divBdr>
        <w:top w:val="none" w:sz="0" w:space="0" w:color="auto"/>
        <w:left w:val="none" w:sz="0" w:space="0" w:color="auto"/>
        <w:bottom w:val="none" w:sz="0" w:space="0" w:color="auto"/>
        <w:right w:val="none" w:sz="0" w:space="0" w:color="auto"/>
      </w:divBdr>
    </w:div>
    <w:div w:id="1327896672">
      <w:bodyDiv w:val="1"/>
      <w:marLeft w:val="0"/>
      <w:marRight w:val="0"/>
      <w:marTop w:val="0"/>
      <w:marBottom w:val="0"/>
      <w:divBdr>
        <w:top w:val="none" w:sz="0" w:space="0" w:color="auto"/>
        <w:left w:val="none" w:sz="0" w:space="0" w:color="auto"/>
        <w:bottom w:val="none" w:sz="0" w:space="0" w:color="auto"/>
        <w:right w:val="none" w:sz="0" w:space="0" w:color="auto"/>
      </w:divBdr>
    </w:div>
    <w:div w:id="1335841862">
      <w:bodyDiv w:val="1"/>
      <w:marLeft w:val="0"/>
      <w:marRight w:val="0"/>
      <w:marTop w:val="0"/>
      <w:marBottom w:val="0"/>
      <w:divBdr>
        <w:top w:val="none" w:sz="0" w:space="0" w:color="auto"/>
        <w:left w:val="none" w:sz="0" w:space="0" w:color="auto"/>
        <w:bottom w:val="none" w:sz="0" w:space="0" w:color="auto"/>
        <w:right w:val="none" w:sz="0" w:space="0" w:color="auto"/>
      </w:divBdr>
    </w:div>
    <w:div w:id="1363556408">
      <w:bodyDiv w:val="1"/>
      <w:marLeft w:val="0"/>
      <w:marRight w:val="0"/>
      <w:marTop w:val="0"/>
      <w:marBottom w:val="0"/>
      <w:divBdr>
        <w:top w:val="none" w:sz="0" w:space="0" w:color="auto"/>
        <w:left w:val="none" w:sz="0" w:space="0" w:color="auto"/>
        <w:bottom w:val="none" w:sz="0" w:space="0" w:color="auto"/>
        <w:right w:val="none" w:sz="0" w:space="0" w:color="auto"/>
      </w:divBdr>
    </w:div>
    <w:div w:id="1368942649">
      <w:bodyDiv w:val="1"/>
      <w:marLeft w:val="0"/>
      <w:marRight w:val="0"/>
      <w:marTop w:val="0"/>
      <w:marBottom w:val="0"/>
      <w:divBdr>
        <w:top w:val="none" w:sz="0" w:space="0" w:color="auto"/>
        <w:left w:val="none" w:sz="0" w:space="0" w:color="auto"/>
        <w:bottom w:val="none" w:sz="0" w:space="0" w:color="auto"/>
        <w:right w:val="none" w:sz="0" w:space="0" w:color="auto"/>
      </w:divBdr>
    </w:div>
    <w:div w:id="1441493003">
      <w:bodyDiv w:val="1"/>
      <w:marLeft w:val="0"/>
      <w:marRight w:val="0"/>
      <w:marTop w:val="0"/>
      <w:marBottom w:val="0"/>
      <w:divBdr>
        <w:top w:val="none" w:sz="0" w:space="0" w:color="auto"/>
        <w:left w:val="none" w:sz="0" w:space="0" w:color="auto"/>
        <w:bottom w:val="none" w:sz="0" w:space="0" w:color="auto"/>
        <w:right w:val="none" w:sz="0" w:space="0" w:color="auto"/>
      </w:divBdr>
    </w:div>
    <w:div w:id="1541823637">
      <w:bodyDiv w:val="1"/>
      <w:marLeft w:val="0"/>
      <w:marRight w:val="0"/>
      <w:marTop w:val="0"/>
      <w:marBottom w:val="0"/>
      <w:divBdr>
        <w:top w:val="none" w:sz="0" w:space="0" w:color="auto"/>
        <w:left w:val="none" w:sz="0" w:space="0" w:color="auto"/>
        <w:bottom w:val="none" w:sz="0" w:space="0" w:color="auto"/>
        <w:right w:val="none" w:sz="0" w:space="0" w:color="auto"/>
      </w:divBdr>
    </w:div>
    <w:div w:id="1546134031">
      <w:bodyDiv w:val="1"/>
      <w:marLeft w:val="0"/>
      <w:marRight w:val="0"/>
      <w:marTop w:val="0"/>
      <w:marBottom w:val="0"/>
      <w:divBdr>
        <w:top w:val="none" w:sz="0" w:space="0" w:color="auto"/>
        <w:left w:val="none" w:sz="0" w:space="0" w:color="auto"/>
        <w:bottom w:val="none" w:sz="0" w:space="0" w:color="auto"/>
        <w:right w:val="none" w:sz="0" w:space="0" w:color="auto"/>
      </w:divBdr>
    </w:div>
    <w:div w:id="1562212377">
      <w:bodyDiv w:val="1"/>
      <w:marLeft w:val="0"/>
      <w:marRight w:val="0"/>
      <w:marTop w:val="0"/>
      <w:marBottom w:val="0"/>
      <w:divBdr>
        <w:top w:val="none" w:sz="0" w:space="0" w:color="auto"/>
        <w:left w:val="none" w:sz="0" w:space="0" w:color="auto"/>
        <w:bottom w:val="none" w:sz="0" w:space="0" w:color="auto"/>
        <w:right w:val="none" w:sz="0" w:space="0" w:color="auto"/>
      </w:divBdr>
    </w:div>
    <w:div w:id="1563636210">
      <w:bodyDiv w:val="1"/>
      <w:marLeft w:val="0"/>
      <w:marRight w:val="0"/>
      <w:marTop w:val="0"/>
      <w:marBottom w:val="0"/>
      <w:divBdr>
        <w:top w:val="none" w:sz="0" w:space="0" w:color="auto"/>
        <w:left w:val="none" w:sz="0" w:space="0" w:color="auto"/>
        <w:bottom w:val="none" w:sz="0" w:space="0" w:color="auto"/>
        <w:right w:val="none" w:sz="0" w:space="0" w:color="auto"/>
      </w:divBdr>
    </w:div>
    <w:div w:id="1578444282">
      <w:bodyDiv w:val="1"/>
      <w:marLeft w:val="0"/>
      <w:marRight w:val="0"/>
      <w:marTop w:val="0"/>
      <w:marBottom w:val="0"/>
      <w:divBdr>
        <w:top w:val="none" w:sz="0" w:space="0" w:color="auto"/>
        <w:left w:val="none" w:sz="0" w:space="0" w:color="auto"/>
        <w:bottom w:val="none" w:sz="0" w:space="0" w:color="auto"/>
        <w:right w:val="none" w:sz="0" w:space="0" w:color="auto"/>
      </w:divBdr>
    </w:div>
    <w:div w:id="1719744090">
      <w:bodyDiv w:val="1"/>
      <w:marLeft w:val="0"/>
      <w:marRight w:val="0"/>
      <w:marTop w:val="0"/>
      <w:marBottom w:val="0"/>
      <w:divBdr>
        <w:top w:val="none" w:sz="0" w:space="0" w:color="auto"/>
        <w:left w:val="none" w:sz="0" w:space="0" w:color="auto"/>
        <w:bottom w:val="none" w:sz="0" w:space="0" w:color="auto"/>
        <w:right w:val="none" w:sz="0" w:space="0" w:color="auto"/>
      </w:divBdr>
    </w:div>
    <w:div w:id="1742211757">
      <w:bodyDiv w:val="1"/>
      <w:marLeft w:val="0"/>
      <w:marRight w:val="0"/>
      <w:marTop w:val="0"/>
      <w:marBottom w:val="0"/>
      <w:divBdr>
        <w:top w:val="none" w:sz="0" w:space="0" w:color="auto"/>
        <w:left w:val="none" w:sz="0" w:space="0" w:color="auto"/>
        <w:bottom w:val="none" w:sz="0" w:space="0" w:color="auto"/>
        <w:right w:val="none" w:sz="0" w:space="0" w:color="auto"/>
      </w:divBdr>
    </w:div>
    <w:div w:id="1754276466">
      <w:bodyDiv w:val="1"/>
      <w:marLeft w:val="0"/>
      <w:marRight w:val="0"/>
      <w:marTop w:val="0"/>
      <w:marBottom w:val="0"/>
      <w:divBdr>
        <w:top w:val="none" w:sz="0" w:space="0" w:color="auto"/>
        <w:left w:val="none" w:sz="0" w:space="0" w:color="auto"/>
        <w:bottom w:val="none" w:sz="0" w:space="0" w:color="auto"/>
        <w:right w:val="none" w:sz="0" w:space="0" w:color="auto"/>
      </w:divBdr>
    </w:div>
    <w:div w:id="1858234083">
      <w:bodyDiv w:val="1"/>
      <w:marLeft w:val="0"/>
      <w:marRight w:val="0"/>
      <w:marTop w:val="0"/>
      <w:marBottom w:val="0"/>
      <w:divBdr>
        <w:top w:val="none" w:sz="0" w:space="0" w:color="auto"/>
        <w:left w:val="none" w:sz="0" w:space="0" w:color="auto"/>
        <w:bottom w:val="none" w:sz="0" w:space="0" w:color="auto"/>
        <w:right w:val="none" w:sz="0" w:space="0" w:color="auto"/>
      </w:divBdr>
    </w:div>
    <w:div w:id="1988128825">
      <w:bodyDiv w:val="1"/>
      <w:marLeft w:val="0"/>
      <w:marRight w:val="0"/>
      <w:marTop w:val="0"/>
      <w:marBottom w:val="0"/>
      <w:divBdr>
        <w:top w:val="none" w:sz="0" w:space="0" w:color="auto"/>
        <w:left w:val="none" w:sz="0" w:space="0" w:color="auto"/>
        <w:bottom w:val="none" w:sz="0" w:space="0" w:color="auto"/>
        <w:right w:val="none" w:sz="0" w:space="0" w:color="auto"/>
      </w:divBdr>
    </w:div>
    <w:div w:id="2013138351">
      <w:bodyDiv w:val="1"/>
      <w:marLeft w:val="0"/>
      <w:marRight w:val="0"/>
      <w:marTop w:val="0"/>
      <w:marBottom w:val="0"/>
      <w:divBdr>
        <w:top w:val="none" w:sz="0" w:space="0" w:color="auto"/>
        <w:left w:val="none" w:sz="0" w:space="0" w:color="auto"/>
        <w:bottom w:val="none" w:sz="0" w:space="0" w:color="auto"/>
        <w:right w:val="none" w:sz="0" w:space="0" w:color="auto"/>
      </w:divBdr>
    </w:div>
    <w:div w:id="2020811756">
      <w:bodyDiv w:val="1"/>
      <w:marLeft w:val="0"/>
      <w:marRight w:val="0"/>
      <w:marTop w:val="0"/>
      <w:marBottom w:val="0"/>
      <w:divBdr>
        <w:top w:val="none" w:sz="0" w:space="0" w:color="auto"/>
        <w:left w:val="none" w:sz="0" w:space="0" w:color="auto"/>
        <w:bottom w:val="none" w:sz="0" w:space="0" w:color="auto"/>
        <w:right w:val="none" w:sz="0" w:space="0" w:color="auto"/>
      </w:divBdr>
    </w:div>
    <w:div w:id="2059040367">
      <w:bodyDiv w:val="1"/>
      <w:marLeft w:val="0"/>
      <w:marRight w:val="0"/>
      <w:marTop w:val="0"/>
      <w:marBottom w:val="0"/>
      <w:divBdr>
        <w:top w:val="none" w:sz="0" w:space="0" w:color="auto"/>
        <w:left w:val="none" w:sz="0" w:space="0" w:color="auto"/>
        <w:bottom w:val="none" w:sz="0" w:space="0" w:color="auto"/>
        <w:right w:val="none" w:sz="0" w:space="0" w:color="auto"/>
      </w:divBdr>
    </w:div>
    <w:div w:id="211736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F8264-47E2-4ABF-944F-974F31CEA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1996</Words>
  <Characters>11380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Phòng Kinh tế - Tài chính - UBND tỉnh Thanh Hóa</vt:lpstr>
    </vt:vector>
  </TitlesOfParts>
  <Company>STNMT</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Kinh tế - Tài chính - UBND tỉnh Thanh Hóa</dc:title>
  <dc:subject/>
  <dc:creator>Đỗ Ngọc Việt</dc:creator>
  <cp:keywords>Phòng Kinh tế - Tài chính, Ủy ban nhân dân tỉnh Thanh Hóa</cp:keywords>
  <cp:lastModifiedBy>USER</cp:lastModifiedBy>
  <cp:revision>3</cp:revision>
  <cp:lastPrinted>2026-02-28T10:36:00Z</cp:lastPrinted>
  <dcterms:created xsi:type="dcterms:W3CDTF">2026-03-16T09:39:00Z</dcterms:created>
  <dcterms:modified xsi:type="dcterms:W3CDTF">2026-03-16T09:41:00Z</dcterms:modified>
</cp:coreProperties>
</file>