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74" w:type="dxa"/>
        <w:tblLook w:val="04A0" w:firstRow="1" w:lastRow="0" w:firstColumn="1" w:lastColumn="0" w:noHBand="0" w:noVBand="1"/>
      </w:tblPr>
      <w:tblGrid>
        <w:gridCol w:w="3261"/>
        <w:gridCol w:w="6237"/>
      </w:tblGrid>
      <w:tr w:rsidR="00F34846" w:rsidRPr="00F34846" w14:paraId="60702080" w14:textId="77777777" w:rsidTr="004A5E3D">
        <w:tc>
          <w:tcPr>
            <w:tcW w:w="3261" w:type="dxa"/>
          </w:tcPr>
          <w:p w14:paraId="40C0C557" w14:textId="77777777" w:rsidR="004A5E3D" w:rsidRPr="00F34846" w:rsidRDefault="004A5E3D">
            <w:pPr>
              <w:spacing w:line="320" w:lineRule="exact"/>
              <w:ind w:right="-1"/>
              <w:jc w:val="center"/>
              <w:rPr>
                <w:b/>
                <w:bCs/>
                <w:sz w:val="26"/>
              </w:rPr>
            </w:pPr>
            <w:r w:rsidRPr="00F34846">
              <w:rPr>
                <w:b/>
                <w:bCs/>
                <w:sz w:val="26"/>
              </w:rPr>
              <w:t>ỦY BAN NHÂN DÂN</w:t>
            </w:r>
          </w:p>
          <w:p w14:paraId="3E5F79D7" w14:textId="068742A3" w:rsidR="004A5E3D" w:rsidRPr="00F34846" w:rsidRDefault="004A5E3D">
            <w:pPr>
              <w:spacing w:line="320" w:lineRule="exact"/>
              <w:ind w:right="-1"/>
              <w:jc w:val="center"/>
              <w:rPr>
                <w:b/>
                <w:bCs/>
                <w:sz w:val="26"/>
              </w:rPr>
            </w:pPr>
            <w:r w:rsidRPr="00F34846">
              <w:rPr>
                <w:b/>
                <w:bCs/>
                <w:sz w:val="26"/>
              </w:rPr>
              <w:t xml:space="preserve">TỈNH </w:t>
            </w:r>
            <w:r w:rsidR="005A6C1F" w:rsidRPr="00F34846">
              <w:rPr>
                <w:b/>
                <w:bCs/>
                <w:sz w:val="26"/>
              </w:rPr>
              <w:t>NGHỆ AN</w:t>
            </w:r>
          </w:p>
        </w:tc>
        <w:tc>
          <w:tcPr>
            <w:tcW w:w="6237" w:type="dxa"/>
          </w:tcPr>
          <w:p w14:paraId="6FD201C6" w14:textId="77777777" w:rsidR="004A5E3D" w:rsidRPr="00F34846" w:rsidRDefault="004A5E3D">
            <w:pPr>
              <w:spacing w:line="320" w:lineRule="exact"/>
              <w:ind w:right="-1"/>
              <w:jc w:val="center"/>
              <w:rPr>
                <w:b/>
                <w:bCs/>
                <w:sz w:val="28"/>
                <w:szCs w:val="28"/>
              </w:rPr>
            </w:pPr>
            <w:r w:rsidRPr="00F34846">
              <w:rPr>
                <w:b/>
                <w:bCs/>
                <w:sz w:val="28"/>
                <w:szCs w:val="28"/>
              </w:rPr>
              <w:t>CỘNG HOÀ XÃ HỘI CHỦ NGHĨA VIỆT NAM</w:t>
            </w:r>
          </w:p>
          <w:p w14:paraId="669AEC82" w14:textId="77777777" w:rsidR="004A5E3D" w:rsidRPr="00F34846" w:rsidRDefault="004A5E3D">
            <w:pPr>
              <w:jc w:val="center"/>
              <w:rPr>
                <w:b/>
                <w:sz w:val="26"/>
                <w:szCs w:val="26"/>
              </w:rPr>
            </w:pPr>
            <w:r w:rsidRPr="00F34846">
              <w:rPr>
                <w:b/>
                <w:bCs/>
                <w:sz w:val="28"/>
                <w:szCs w:val="28"/>
              </w:rPr>
              <w:t>Độc lập - Tự do - Hạnh phúc</w:t>
            </w:r>
          </w:p>
        </w:tc>
      </w:tr>
      <w:tr w:rsidR="00F34846" w:rsidRPr="00F34846" w14:paraId="4A1E62B4" w14:textId="77777777" w:rsidTr="004A5E3D">
        <w:tc>
          <w:tcPr>
            <w:tcW w:w="3261" w:type="dxa"/>
          </w:tcPr>
          <w:p w14:paraId="489BB035" w14:textId="77777777" w:rsidR="004A5E3D" w:rsidRPr="00F34846" w:rsidRDefault="004A5E3D">
            <w:pPr>
              <w:spacing w:line="320" w:lineRule="exact"/>
              <w:ind w:right="-1"/>
              <w:jc w:val="center"/>
              <w:rPr>
                <w:b/>
                <w:bCs/>
                <w:sz w:val="26"/>
              </w:rPr>
            </w:pPr>
            <w:r w:rsidRPr="00F34846">
              <w:rPr>
                <w:b/>
                <w:noProof/>
                <w:lang w:eastAsia="zh-CN"/>
              </w:rPr>
              <mc:AlternateContent>
                <mc:Choice Requires="wps">
                  <w:drawing>
                    <wp:anchor distT="0" distB="0" distL="114300" distR="114300" simplePos="0" relativeHeight="251653120" behindDoc="0" locked="0" layoutInCell="1" allowOverlap="1" wp14:anchorId="7B524BE9" wp14:editId="1F37188A">
                      <wp:simplePos x="0" y="0"/>
                      <wp:positionH relativeFrom="column">
                        <wp:posOffset>561975</wp:posOffset>
                      </wp:positionH>
                      <wp:positionV relativeFrom="paragraph">
                        <wp:posOffset>27940</wp:posOffset>
                      </wp:positionV>
                      <wp:extent cx="812165" cy="0"/>
                      <wp:effectExtent l="9525" t="8890" r="6985" b="10160"/>
                      <wp:wrapNone/>
                      <wp:docPr id="1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CAE45" id="Line 20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2pt" to="10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pTrgEAAEcDAAAOAAAAZHJzL2Uyb0RvYy54bWysUsFuGyEQvVfqPyDu9dqWHKUrr3Nwml7S&#10;1lKSDxgDu4vCMmgGe9d/XyC2E7W3qhwQw8w83nvM+m4anDgaYou+kYvZXArjFWrru0a+PD98uZWC&#10;I3gNDr1p5MmwvNt8/rQeQ22W2KPThkQC8VyPoZF9jKGuKla9GYBnGIxPyRZpgJhC6ipNMCb0wVXL&#10;+fymGpF0IFSGOd3evyXlpuC3rVHxV9uyicI1MnGLZaey7/NebdZQdwSht+pMA/6BxQDWp0evUPcQ&#10;QRzI/gU1WEXI2MaZwqHCtrXKFA1JzWL+h5qnHoIpWpI5HK428f+DVT+PW7+jTF1N/ik8onpl4XHb&#10;g+9MIfB8CunjFtmqagxcX1tywGFHYj/+QJ1q4BCxuDC1NGTIpE9MxezT1WwzRaHS5e1iubhZSaEu&#10;qQrqS18gjt8NDiIfGumszzZADcdHjpkH1JeSfO3xwTpXvtJ5MTby62q5Kg2MzuqczGVM3X7rSBwh&#10;D0NZRVTKfCwjPHhdwHoD+tv5HMG6t3N63PmzF1l+njWu96hPO7p4lH6rsDxPVh6Hj3Hpfp//zW8A&#10;AAD//wMAUEsDBBQABgAIAAAAIQDY5HYr2gAAAAYBAAAPAAAAZHJzL2Rvd25yZXYueG1sTI7BTsMw&#10;EETvSPyDtUhcKuo0lCoKcSoE5MaFAuK6jZckIl6nsdsGvp6lF7jNaEYzr1hPrlcHGkPn2cBinoAi&#10;rr3tuDHw+lJdZaBCRLbYeyYDXxRgXZ6fFZhbf+RnOmxio2SEQ44G2hiHXOtQt+QwzP1ALNmHHx1G&#10;sWOj7YhHGXe9TpNkpR12LA8tDnTfUv252TsDoXqjXfU9q2fJ+3XjKd09PD2iMZcX090tqEhT/CvD&#10;L76gQylMW79nG1RvIMtupGlguQQlcbpYidievC4L/R+//AEAAP//AwBQSwECLQAUAAYACAAAACEA&#10;toM4kv4AAADhAQAAEwAAAAAAAAAAAAAAAAAAAAAAW0NvbnRlbnRfVHlwZXNdLnhtbFBLAQItABQA&#10;BgAIAAAAIQA4/SH/1gAAAJQBAAALAAAAAAAAAAAAAAAAAC8BAABfcmVscy8ucmVsc1BLAQItABQA&#10;BgAIAAAAIQDxnepTrgEAAEcDAAAOAAAAAAAAAAAAAAAAAC4CAABkcnMvZTJvRG9jLnhtbFBLAQIt&#10;ABQABgAIAAAAIQDY5HYr2gAAAAYBAAAPAAAAAAAAAAAAAAAAAAgEAABkcnMvZG93bnJldi54bWxQ&#10;SwUGAAAAAAQABADzAAAADwUAAAAA&#10;"/>
                  </w:pict>
                </mc:Fallback>
              </mc:AlternateContent>
            </w:r>
          </w:p>
        </w:tc>
        <w:tc>
          <w:tcPr>
            <w:tcW w:w="6237" w:type="dxa"/>
          </w:tcPr>
          <w:p w14:paraId="17C3B5B3" w14:textId="77777777" w:rsidR="004A5E3D" w:rsidRPr="00F34846" w:rsidRDefault="004A5E3D">
            <w:pPr>
              <w:spacing w:line="320" w:lineRule="exact"/>
              <w:ind w:right="-1"/>
              <w:jc w:val="both"/>
              <w:rPr>
                <w:b/>
                <w:bCs/>
                <w:sz w:val="26"/>
              </w:rPr>
            </w:pPr>
            <w:r w:rsidRPr="00F34846">
              <w:rPr>
                <w:b/>
                <w:noProof/>
                <w:lang w:eastAsia="zh-CN"/>
              </w:rPr>
              <mc:AlternateContent>
                <mc:Choice Requires="wps">
                  <w:drawing>
                    <wp:anchor distT="0" distB="0" distL="114300" distR="114300" simplePos="0" relativeHeight="251655168" behindDoc="0" locked="0" layoutInCell="1" allowOverlap="1" wp14:anchorId="1FB53961" wp14:editId="06671083">
                      <wp:simplePos x="0" y="0"/>
                      <wp:positionH relativeFrom="column">
                        <wp:posOffset>838200</wp:posOffset>
                      </wp:positionH>
                      <wp:positionV relativeFrom="paragraph">
                        <wp:posOffset>37465</wp:posOffset>
                      </wp:positionV>
                      <wp:extent cx="2226365" cy="0"/>
                      <wp:effectExtent l="0" t="0" r="21590" b="19050"/>
                      <wp:wrapNone/>
                      <wp:docPr id="1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D0FCC" id="Line 20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95pt" to="24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p2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rlcfV0sp&#10;1DVXQXNtDMTxq8FR5E0rnfXZB2jg+MgxE4HmWpKPPT5Y58pbOi+mVn5e1svSwOiszslcxtTvt47E&#10;EfI0lK+oSpm3ZYQHrwvYYEB/uewjWPeyT5c7fzEj68/Dxs0e9XlHV5PScxWWl9HK8/A2Lt2vP8Dm&#10;NwAAAP//AwBQSwMEFAAGAAgAAAAhAK7fi3jbAAAABwEAAA8AAABkcnMvZG93bnJldi54bWxMj8FO&#10;wzAQRO9I/IO1SFyq1iGFqoQ4FQJy49JCxXUbL0lEvE5jtw18PQsXOD7NauZtvhpdp440hNazgatZ&#10;Aoq48rbl2sDrSzldggoR2WLnmQx8UoBVcX6WY2b9idd03MRaSQmHDA00MfaZ1qFqyGGY+Z5Ysnc/&#10;OIyCQ63tgCcpd51Ok2ShHbYsCw329NBQ9bE5OAOh3NK+/JpUk+RtXntK94/PT2jM5cV4fwcq0hj/&#10;juFHX9ShEKedP7ANqhOep/JLNHBzC0ry62W6ALX7ZV3k+r9/8Q0AAP//AwBQSwECLQAUAAYACAAA&#10;ACEAtoM4kv4AAADhAQAAEwAAAAAAAAAAAAAAAAAAAAAAW0NvbnRlbnRfVHlwZXNdLnhtbFBLAQIt&#10;ABQABgAIAAAAIQA4/SH/1gAAAJQBAAALAAAAAAAAAAAAAAAAAC8BAABfcmVscy8ucmVsc1BLAQIt&#10;ABQABgAIAAAAIQAdPIp2sAEAAEgDAAAOAAAAAAAAAAAAAAAAAC4CAABkcnMvZTJvRG9jLnhtbFBL&#10;AQItABQABgAIAAAAIQCu34t42wAAAAcBAAAPAAAAAAAAAAAAAAAAAAoEAABkcnMvZG93bnJldi54&#10;bWxQSwUGAAAAAAQABADzAAAAEgUAAAAA&#10;"/>
                  </w:pict>
                </mc:Fallback>
              </mc:AlternateContent>
            </w:r>
          </w:p>
        </w:tc>
      </w:tr>
      <w:tr w:rsidR="00F34846" w:rsidRPr="00F34846" w14:paraId="192A22BA" w14:textId="77777777" w:rsidTr="004A5E3D">
        <w:tc>
          <w:tcPr>
            <w:tcW w:w="3261" w:type="dxa"/>
          </w:tcPr>
          <w:p w14:paraId="0ABD6298" w14:textId="02B5A741" w:rsidR="004A5E3D" w:rsidRPr="00F34846" w:rsidRDefault="004A5E3D">
            <w:pPr>
              <w:spacing w:line="320" w:lineRule="exact"/>
              <w:ind w:right="-1"/>
              <w:jc w:val="center"/>
              <w:rPr>
                <w:b/>
                <w:bCs/>
                <w:sz w:val="26"/>
              </w:rPr>
            </w:pPr>
            <w:r w:rsidRPr="00F34846">
              <w:rPr>
                <w:b/>
                <w:noProof/>
                <w:sz w:val="28"/>
                <w:szCs w:val="28"/>
              </w:rPr>
              <mc:AlternateContent>
                <mc:Choice Requires="wps">
                  <w:drawing>
                    <wp:anchor distT="45720" distB="45720" distL="114300" distR="114300" simplePos="0" relativeHeight="251657216" behindDoc="0" locked="0" layoutInCell="1" allowOverlap="1" wp14:anchorId="3AF13600" wp14:editId="27BCBC7F">
                      <wp:simplePos x="0" y="0"/>
                      <wp:positionH relativeFrom="column">
                        <wp:posOffset>-69850</wp:posOffset>
                      </wp:positionH>
                      <wp:positionV relativeFrom="paragraph">
                        <wp:posOffset>297815</wp:posOffset>
                      </wp:positionV>
                      <wp:extent cx="135255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14:paraId="75467559" w14:textId="77777777" w:rsidR="004A5E3D" w:rsidRPr="004A5E3D" w:rsidRDefault="004A5E3D" w:rsidP="004A5E3D">
                                  <w:pPr>
                                    <w:jc w:val="center"/>
                                    <w:rPr>
                                      <w:b/>
                                    </w:rPr>
                                  </w:pPr>
                                  <w:r w:rsidRPr="004A5E3D">
                                    <w:rPr>
                                      <w:b/>
                                    </w:rPr>
                                    <w:t>DỰ THẢO</w:t>
                                  </w:r>
                                </w:p>
                                <w:p w14:paraId="2B10D417" w14:textId="3C6D3E8D" w:rsidR="004A5E3D" w:rsidRPr="004A5E3D" w:rsidRDefault="004A5E3D" w:rsidP="004A5E3D">
                                  <w:pPr>
                                    <w:jc w:val="center"/>
                                    <w:rPr>
                                      <w:b/>
                                    </w:rPr>
                                  </w:pPr>
                                  <w:r w:rsidRPr="004A5E3D">
                                    <w:rPr>
                                      <w:b/>
                                    </w:rPr>
                                    <w:t xml:space="preserve">Ngày </w:t>
                                  </w:r>
                                  <w:r w:rsidR="00AF79C4">
                                    <w:rPr>
                                      <w:b/>
                                    </w:rPr>
                                    <w:t>1</w:t>
                                  </w:r>
                                  <w:r w:rsidR="00C30917">
                                    <w:rPr>
                                      <w:b/>
                                    </w:rPr>
                                    <w:t>6</w:t>
                                  </w:r>
                                  <w:r w:rsidR="005938E4">
                                    <w:rPr>
                                      <w:b/>
                                    </w:rPr>
                                    <w:t>/3</w:t>
                                  </w:r>
                                  <w:r w:rsidR="00934BBC">
                                    <w:rPr>
                                      <w:b/>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13600" id="_x0000_t202" coordsize="21600,21600" o:spt="202" path="m,l,21600r21600,l21600,xe">
                      <v:stroke joinstyle="miter"/>
                      <v:path gradientshapeok="t" o:connecttype="rect"/>
                    </v:shapetype>
                    <v:shape id="Text Box 2" o:spid="_x0000_s1026" type="#_x0000_t202" style="position:absolute;left:0;text-align:left;margin-left:-5.5pt;margin-top:23.45pt;width:10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qaEAIAACAEAAAOAAAAZHJzL2Uyb0RvYy54bWysk81u2zAMx+8D9g6C7oudLOlaI07Rpcsw&#10;oPsA2j0ALcuxMFnUJCV29vSj5DQNuvUyzAdBNKm/yB+p5fXQabaXzis0JZ9Ocs6kEVgrsy3594fN&#10;m0vOfABTg0YjS36Qnl+vXr9a9raQM2xR19IxEjG+6G3J2xBskWVetLIDP0ErDTkbdB0EMt02qx30&#10;pN7pbJbnF1mPrrYOhfSe/t6OTr5K+k0jRfjaNF4GpktOuYW0urRWcc1WSyi2DmyrxDEN+IcsOlCG&#10;Lj1J3UIAtnPqD6lOCYcemzAR2GXYNErIVANVM82fVXPfgpWpFoLj7QmT/3+y4sv+3n5zLAzvcaAG&#10;piK8vUPxwzOD6xbMVt44h30roaaLpxFZ1ltfHI9G1L7wUaTqP2NNTYZdwCQ0NK6LVKhORurUgMMJ&#10;uhwCE/HKt4vZYkEuQb7pPJ9fzFJbMigej1vnw0eJHYubkjvqapKH/Z0PMR0oHkPibR61qjdK62S4&#10;bbXWju2BJmCTvlTBszBtWF/yK0plJPCiRJ6+v0l0KtAoa9WV/PIUBEXk9sHUadACKD3uKWVtjiAj&#10;u5FiGKqBAiPQCusDIXU4jiw9Mdq06H5x1tO4ltz/3IGTnOlPhtpyNZ3P43wnY754RwyZO/dU5x4w&#10;gqRKHjgbt+uQ3kQCZm+ofRuVwD5lcsyVxjDxPj6ZOOfndop6etir3wAAAP//AwBQSwMEFAAGAAgA&#10;AAAhALwowrPfAAAACgEAAA8AAABkcnMvZG93bnJldi54bWxMj0FPwzAMhe9I/IfISFymLW1h1eia&#10;TjBpJ04r4541XlvROCXJtu7fY05ws/2enr9XbiY7iAv60DtSkC4SEEiNMz21Cg4fu/kKRIiajB4c&#10;oYIbBthU93elLoy70h4vdWwFh1AotIIuxrGQMjQdWh0WbkRi7eS81ZFX30rj9ZXD7SCzJMml1T3x&#10;h06PuO2w+arPVkH+XT/N3j/NjPa33Ztv7NJsD0ulHh+m1zWIiFP8M8MvPqNDxUxHdyYTxKBgnqbc&#10;JSp4zl9AsCFLMj4cechXKciqlP8rVD8AAAD//wMAUEsBAi0AFAAGAAgAAAAhALaDOJL+AAAA4QEA&#10;ABMAAAAAAAAAAAAAAAAAAAAAAFtDb250ZW50X1R5cGVzXS54bWxQSwECLQAUAAYACAAAACEAOP0h&#10;/9YAAACUAQAACwAAAAAAAAAAAAAAAAAvAQAAX3JlbHMvLnJlbHNQSwECLQAUAAYACAAAACEAjayq&#10;mhACAAAgBAAADgAAAAAAAAAAAAAAAAAuAgAAZHJzL2Uyb0RvYy54bWxQSwECLQAUAAYACAAAACEA&#10;vCjCs98AAAAKAQAADwAAAAAAAAAAAAAAAABqBAAAZHJzL2Rvd25yZXYueG1sUEsFBgAAAAAEAAQA&#10;8wAAAHYFAAAAAA==&#10;">
                      <v:textbox style="mso-fit-shape-to-text:t">
                        <w:txbxContent>
                          <w:p w14:paraId="75467559" w14:textId="77777777" w:rsidR="004A5E3D" w:rsidRPr="004A5E3D" w:rsidRDefault="004A5E3D" w:rsidP="004A5E3D">
                            <w:pPr>
                              <w:jc w:val="center"/>
                              <w:rPr>
                                <w:b/>
                              </w:rPr>
                            </w:pPr>
                            <w:r w:rsidRPr="004A5E3D">
                              <w:rPr>
                                <w:b/>
                              </w:rPr>
                              <w:t>DỰ THẢO</w:t>
                            </w:r>
                          </w:p>
                          <w:p w14:paraId="2B10D417" w14:textId="3C6D3E8D" w:rsidR="004A5E3D" w:rsidRPr="004A5E3D" w:rsidRDefault="004A5E3D" w:rsidP="004A5E3D">
                            <w:pPr>
                              <w:jc w:val="center"/>
                              <w:rPr>
                                <w:b/>
                              </w:rPr>
                            </w:pPr>
                            <w:r w:rsidRPr="004A5E3D">
                              <w:rPr>
                                <w:b/>
                              </w:rPr>
                              <w:t xml:space="preserve">Ngày </w:t>
                            </w:r>
                            <w:r w:rsidR="00AF79C4">
                              <w:rPr>
                                <w:b/>
                              </w:rPr>
                              <w:t>1</w:t>
                            </w:r>
                            <w:r w:rsidR="00C30917">
                              <w:rPr>
                                <w:b/>
                              </w:rPr>
                              <w:t>6</w:t>
                            </w:r>
                            <w:r w:rsidR="005938E4">
                              <w:rPr>
                                <w:b/>
                              </w:rPr>
                              <w:t>/3</w:t>
                            </w:r>
                            <w:r w:rsidR="00934BBC">
                              <w:rPr>
                                <w:b/>
                              </w:rPr>
                              <w:t>/2026</w:t>
                            </w:r>
                          </w:p>
                        </w:txbxContent>
                      </v:textbox>
                      <w10:wrap type="square"/>
                    </v:shape>
                  </w:pict>
                </mc:Fallback>
              </mc:AlternateContent>
            </w:r>
            <w:r w:rsidRPr="00F34846">
              <w:rPr>
                <w:sz w:val="26"/>
                <w:szCs w:val="28"/>
              </w:rPr>
              <w:t>Số:         /202</w:t>
            </w:r>
            <w:r w:rsidR="005938E4">
              <w:rPr>
                <w:sz w:val="26"/>
                <w:szCs w:val="28"/>
              </w:rPr>
              <w:t>6</w:t>
            </w:r>
            <w:r w:rsidRPr="00F34846">
              <w:rPr>
                <w:sz w:val="26"/>
                <w:szCs w:val="28"/>
              </w:rPr>
              <w:t>/QĐ-UBND</w:t>
            </w:r>
          </w:p>
        </w:tc>
        <w:tc>
          <w:tcPr>
            <w:tcW w:w="6237" w:type="dxa"/>
          </w:tcPr>
          <w:p w14:paraId="1E7C1479" w14:textId="5ECA6FD7" w:rsidR="004A5E3D" w:rsidRPr="00F34846" w:rsidRDefault="004A5E3D">
            <w:pPr>
              <w:pStyle w:val="NormalWeb"/>
              <w:spacing w:before="0" w:beforeAutospacing="0" w:after="0" w:afterAutospacing="0"/>
              <w:jc w:val="center"/>
              <w:rPr>
                <w:sz w:val="28"/>
                <w:szCs w:val="28"/>
              </w:rPr>
            </w:pPr>
            <w:r w:rsidRPr="00F34846">
              <w:rPr>
                <w:i/>
                <w:sz w:val="28"/>
                <w:szCs w:val="28"/>
              </w:rPr>
              <w:t xml:space="preserve">      </w:t>
            </w:r>
            <w:r w:rsidR="005A6C1F" w:rsidRPr="00F34846">
              <w:rPr>
                <w:i/>
                <w:sz w:val="28"/>
                <w:szCs w:val="28"/>
              </w:rPr>
              <w:t>Nghệ An</w:t>
            </w:r>
            <w:r w:rsidRPr="00F34846">
              <w:rPr>
                <w:i/>
                <w:sz w:val="28"/>
                <w:szCs w:val="28"/>
              </w:rPr>
              <w:t xml:space="preserve">, ngày    </w:t>
            </w:r>
            <w:r w:rsidR="00F02805">
              <w:rPr>
                <w:i/>
                <w:sz w:val="28"/>
                <w:szCs w:val="28"/>
              </w:rPr>
              <w:t xml:space="preserve">   </w:t>
            </w:r>
            <w:r w:rsidRPr="00F34846">
              <w:rPr>
                <w:i/>
                <w:sz w:val="28"/>
                <w:szCs w:val="28"/>
              </w:rPr>
              <w:t xml:space="preserve">  tháng  </w:t>
            </w:r>
            <w:r w:rsidR="00F02805">
              <w:rPr>
                <w:i/>
                <w:sz w:val="28"/>
                <w:szCs w:val="28"/>
              </w:rPr>
              <w:t xml:space="preserve">  </w:t>
            </w:r>
            <w:r w:rsidRPr="00F34846">
              <w:rPr>
                <w:i/>
                <w:sz w:val="28"/>
                <w:szCs w:val="28"/>
              </w:rPr>
              <w:t xml:space="preserve">   năm 202</w:t>
            </w:r>
            <w:r w:rsidR="00442933">
              <w:rPr>
                <w:i/>
                <w:sz w:val="28"/>
                <w:szCs w:val="28"/>
              </w:rPr>
              <w:t>6</w:t>
            </w:r>
          </w:p>
        </w:tc>
      </w:tr>
    </w:tbl>
    <w:p w14:paraId="01E92583" w14:textId="0627325E" w:rsidR="000153CC" w:rsidRPr="00F34846" w:rsidRDefault="004A5E3D" w:rsidP="004A5E3D">
      <w:pPr>
        <w:tabs>
          <w:tab w:val="left" w:pos="385"/>
          <w:tab w:val="center" w:pos="4537"/>
        </w:tabs>
        <w:spacing w:before="200"/>
        <w:rPr>
          <w:b/>
          <w:sz w:val="28"/>
          <w:szCs w:val="28"/>
        </w:rPr>
      </w:pPr>
      <w:r w:rsidRPr="00F34846">
        <w:rPr>
          <w:b/>
          <w:sz w:val="28"/>
          <w:szCs w:val="28"/>
        </w:rPr>
        <w:tab/>
      </w:r>
      <w:r w:rsidRPr="00F34846">
        <w:rPr>
          <w:b/>
          <w:sz w:val="28"/>
          <w:szCs w:val="28"/>
        </w:rPr>
        <w:tab/>
      </w:r>
      <w:r w:rsidR="000153CC" w:rsidRPr="00F34846">
        <w:rPr>
          <w:b/>
          <w:sz w:val="28"/>
          <w:szCs w:val="28"/>
        </w:rPr>
        <w:t>QUYẾT ĐỊNH</w:t>
      </w:r>
    </w:p>
    <w:p w14:paraId="34485A0B" w14:textId="64D3695B" w:rsidR="005938E4" w:rsidRPr="00717EAD" w:rsidRDefault="005938E4" w:rsidP="005938E4">
      <w:pPr>
        <w:jc w:val="center"/>
        <w:rPr>
          <w:b/>
          <w:bCs/>
          <w:sz w:val="28"/>
          <w:szCs w:val="28"/>
        </w:rPr>
      </w:pPr>
      <w:bookmarkStart w:id="0" w:name="loai_1_name"/>
      <w:r>
        <w:rPr>
          <w:b/>
          <w:bCs/>
          <w:sz w:val="28"/>
          <w:szCs w:val="28"/>
        </w:rPr>
        <w:t xml:space="preserve">Quy định một số nội dung thi hành Nghị quyết số 254/2025/QH15 của Quốc hội và Nghị định số 49/2026/NĐ-CP ngày 31/01/2026 </w:t>
      </w:r>
      <w:r w:rsidR="00F77C46">
        <w:rPr>
          <w:b/>
          <w:bCs/>
          <w:sz w:val="28"/>
          <w:szCs w:val="28"/>
        </w:rPr>
        <w:t xml:space="preserve">của Chính phủ </w:t>
      </w:r>
      <w:r>
        <w:rPr>
          <w:b/>
          <w:bCs/>
          <w:sz w:val="28"/>
          <w:szCs w:val="28"/>
        </w:rPr>
        <w:t>quy định một số cơ chế, chính sách tháo gỡ khó khăn, vướng mắc trong tổ chức thi hành Luật Đất đai</w:t>
      </w:r>
      <w:r>
        <w:rPr>
          <w:b/>
          <w:bCs/>
          <w:sz w:val="28"/>
          <w:szCs w:val="28"/>
          <w:lang w:val="vi-VN"/>
        </w:rPr>
        <w:t xml:space="preserve"> trên địa bàn tỉnh </w:t>
      </w:r>
      <w:r w:rsidR="00717EAD">
        <w:rPr>
          <w:b/>
          <w:bCs/>
          <w:sz w:val="28"/>
          <w:szCs w:val="28"/>
        </w:rPr>
        <w:t>Nghệ An</w:t>
      </w:r>
    </w:p>
    <w:bookmarkEnd w:id="0"/>
    <w:p w14:paraId="70132F40" w14:textId="77777777" w:rsidR="00A37813" w:rsidRPr="00F34846" w:rsidRDefault="00A37813" w:rsidP="003E0952">
      <w:pPr>
        <w:spacing w:before="120" w:after="20" w:line="252" w:lineRule="auto"/>
        <w:ind w:firstLine="709"/>
        <w:jc w:val="both"/>
        <w:rPr>
          <w:i/>
          <w:sz w:val="28"/>
          <w:szCs w:val="28"/>
          <w:lang w:val="pl-PL"/>
        </w:rPr>
      </w:pPr>
    </w:p>
    <w:p w14:paraId="26728824" w14:textId="038713E7" w:rsidR="00304AA5" w:rsidRPr="00F34846" w:rsidRDefault="000153CC" w:rsidP="00A8643A">
      <w:pPr>
        <w:widowControl w:val="0"/>
        <w:spacing w:before="120" w:after="20" w:line="264" w:lineRule="auto"/>
        <w:ind w:firstLine="709"/>
        <w:jc w:val="both"/>
        <w:rPr>
          <w:i/>
          <w:sz w:val="28"/>
          <w:szCs w:val="28"/>
          <w:lang w:val="pl-PL"/>
        </w:rPr>
      </w:pPr>
      <w:r w:rsidRPr="00F34846">
        <w:rPr>
          <w:i/>
          <w:sz w:val="28"/>
          <w:szCs w:val="28"/>
          <w:lang w:val="pl-PL"/>
        </w:rPr>
        <w:t xml:space="preserve">Căn cứ Luật Tổ chức chính quyền địa phương </w:t>
      </w:r>
      <w:r w:rsidR="00304AA5" w:rsidRPr="00F34846">
        <w:rPr>
          <w:i/>
          <w:sz w:val="28"/>
          <w:szCs w:val="28"/>
          <w:lang w:val="pl-PL"/>
        </w:rPr>
        <w:t xml:space="preserve">số 72/2025/QH15; </w:t>
      </w:r>
    </w:p>
    <w:p w14:paraId="6685FE99" w14:textId="38476821" w:rsidR="00F31D3A" w:rsidRPr="00F34846" w:rsidRDefault="00F31D3A" w:rsidP="00A8643A">
      <w:pPr>
        <w:widowControl w:val="0"/>
        <w:spacing w:before="120" w:after="20" w:line="264" w:lineRule="auto"/>
        <w:ind w:firstLine="709"/>
        <w:jc w:val="both"/>
        <w:rPr>
          <w:i/>
          <w:sz w:val="28"/>
          <w:szCs w:val="28"/>
          <w:lang w:val="nl-NL"/>
        </w:rPr>
      </w:pPr>
      <w:r w:rsidRPr="00F34846">
        <w:rPr>
          <w:i/>
          <w:sz w:val="28"/>
          <w:szCs w:val="28"/>
          <w:lang w:val="nl-NL"/>
        </w:rPr>
        <w:t>Căn cứ Luật Ban hành văn bản quy phạm pháp luật số 64/2025/QH15; Luật sửa đổi, bổ sung một số điều của Luật Ban hành văn bản quy phạm pháp luật số 87/2025/QH15;</w:t>
      </w:r>
    </w:p>
    <w:p w14:paraId="3D852EB1" w14:textId="138B0CC1" w:rsidR="00F31D3A" w:rsidRPr="00F34846" w:rsidRDefault="00F31D3A" w:rsidP="00A8643A">
      <w:pPr>
        <w:widowControl w:val="0"/>
        <w:spacing w:before="120" w:after="20" w:line="264" w:lineRule="auto"/>
        <w:ind w:firstLine="709"/>
        <w:jc w:val="both"/>
        <w:rPr>
          <w:i/>
          <w:sz w:val="28"/>
          <w:szCs w:val="28"/>
          <w:lang w:val="nl-NL"/>
        </w:rPr>
      </w:pPr>
      <w:r w:rsidRPr="00F34846">
        <w:rPr>
          <w:i/>
          <w:sz w:val="28"/>
          <w:szCs w:val="28"/>
          <w:lang w:val="nl-NL"/>
        </w:rPr>
        <w:t xml:space="preserve">Căn cứ </w:t>
      </w:r>
      <w:r w:rsidR="00663024" w:rsidRPr="00F34846">
        <w:rPr>
          <w:rFonts w:ascii="TimesNewRomanPS-ItalicMT" w:hAnsi="TimesNewRomanPS-ItalicMT"/>
          <w:i/>
          <w:iCs/>
          <w:sz w:val="28"/>
          <w:szCs w:val="28"/>
        </w:rPr>
        <w:t>Luật Đất đai số 31/2024/QH15, được sửa đổi, bổ sung một số điều</w:t>
      </w:r>
      <w:r w:rsidR="00663024" w:rsidRPr="00F34846">
        <w:rPr>
          <w:rFonts w:ascii="TimesNewRomanPS-ItalicMT" w:hAnsi="TimesNewRomanPS-ItalicMT"/>
          <w:i/>
          <w:iCs/>
          <w:sz w:val="28"/>
          <w:szCs w:val="28"/>
        </w:rPr>
        <w:br/>
        <w:t>bởi các Luật số 43/2024/QH15, số 47/2024/QH15, số 58/2024/QH15, số</w:t>
      </w:r>
      <w:r w:rsidR="00663024" w:rsidRPr="00F34846">
        <w:rPr>
          <w:rFonts w:ascii="TimesNewRomanPS-ItalicMT" w:hAnsi="TimesNewRomanPS-ItalicMT"/>
          <w:i/>
          <w:iCs/>
          <w:sz w:val="28"/>
          <w:szCs w:val="28"/>
        </w:rPr>
        <w:br/>
        <w:t>71/2025/QH15, số 84/2025/QH15, số 93/2025/QH15, số 95/2025/QH15 và số</w:t>
      </w:r>
      <w:r w:rsidR="00663024" w:rsidRPr="00F34846">
        <w:rPr>
          <w:rFonts w:ascii="TimesNewRomanPS-ItalicMT" w:hAnsi="TimesNewRomanPS-ItalicMT"/>
          <w:i/>
          <w:iCs/>
          <w:sz w:val="28"/>
          <w:szCs w:val="28"/>
        </w:rPr>
        <w:br/>
        <w:t>147/2025/QH15 (sau đây gọi là Luật Đất đai)</w:t>
      </w:r>
      <w:r w:rsidRPr="00F34846">
        <w:rPr>
          <w:i/>
          <w:sz w:val="28"/>
          <w:szCs w:val="28"/>
          <w:lang w:val="nl-NL"/>
        </w:rPr>
        <w:t>;</w:t>
      </w:r>
    </w:p>
    <w:p w14:paraId="6C6C9E04" w14:textId="07540E3D" w:rsidR="00D64071" w:rsidRPr="00F34846" w:rsidRDefault="00D64071" w:rsidP="00D64071">
      <w:pPr>
        <w:widowControl w:val="0"/>
        <w:spacing w:before="120" w:after="20" w:line="264" w:lineRule="auto"/>
        <w:ind w:firstLine="709"/>
        <w:jc w:val="both"/>
        <w:rPr>
          <w:i/>
          <w:sz w:val="28"/>
          <w:szCs w:val="28"/>
          <w:lang w:val="nl-NL"/>
        </w:rPr>
      </w:pPr>
      <w:r w:rsidRPr="00F34846">
        <w:rPr>
          <w:i/>
          <w:sz w:val="28"/>
          <w:szCs w:val="28"/>
          <w:lang w:val="nl-NL"/>
        </w:rPr>
        <w:t>Căn cứ Nghị quyết số 254/2025</w:t>
      </w:r>
      <w:r w:rsidR="00C409F0" w:rsidRPr="00F34846">
        <w:rPr>
          <w:i/>
          <w:sz w:val="28"/>
          <w:szCs w:val="28"/>
          <w:lang w:val="nl-NL"/>
        </w:rPr>
        <w:t>/QH15</w:t>
      </w:r>
      <w:r w:rsidRPr="00F34846">
        <w:rPr>
          <w:i/>
          <w:sz w:val="28"/>
          <w:szCs w:val="28"/>
          <w:lang w:val="nl-NL"/>
        </w:rPr>
        <w:t xml:space="preserve"> ngày 11/12/2025 của Quốc hội  quy định một số cơ chế, chính sách tháo gỡ khó khăn, vướng mắc trong tổ chức thi hành Luật Đất đai;</w:t>
      </w:r>
    </w:p>
    <w:p w14:paraId="395D007C" w14:textId="1DF702F4" w:rsidR="00F31D3A" w:rsidRPr="00F34846" w:rsidRDefault="00F31D3A" w:rsidP="00A8643A">
      <w:pPr>
        <w:widowControl w:val="0"/>
        <w:spacing w:before="120" w:after="20" w:line="264" w:lineRule="auto"/>
        <w:ind w:firstLine="709"/>
        <w:jc w:val="both"/>
        <w:rPr>
          <w:i/>
          <w:sz w:val="28"/>
          <w:szCs w:val="28"/>
          <w:lang w:val="nl-NL"/>
        </w:rPr>
      </w:pPr>
      <w:r w:rsidRPr="00F34846">
        <w:rPr>
          <w:i/>
          <w:sz w:val="28"/>
          <w:szCs w:val="28"/>
          <w:lang w:val="nl-NL"/>
        </w:rPr>
        <w:t xml:space="preserve">Căn cứ Nghị định số 88/2024/NĐ-CP ngày 15/7/2024 của Chính phủ quy định về bồi thường, hỗ trợ, tái định cư khi Nhà nước thu hồi đất; </w:t>
      </w:r>
    </w:p>
    <w:p w14:paraId="2428BC73" w14:textId="77777777" w:rsidR="00F31D3A" w:rsidRPr="00F34846" w:rsidRDefault="00F31D3A" w:rsidP="00A8643A">
      <w:pPr>
        <w:widowControl w:val="0"/>
        <w:spacing w:before="120" w:after="20" w:line="264" w:lineRule="auto"/>
        <w:ind w:firstLine="709"/>
        <w:jc w:val="both"/>
        <w:rPr>
          <w:i/>
          <w:sz w:val="28"/>
          <w:szCs w:val="28"/>
          <w:lang w:val="nl-NL"/>
        </w:rPr>
      </w:pPr>
      <w:r w:rsidRPr="00F34846">
        <w:rPr>
          <w:i/>
          <w:sz w:val="28"/>
          <w:szCs w:val="28"/>
          <w:lang w:val="nl-NL"/>
        </w:rPr>
        <w:t>Căn cứ Nghị định số 151/2025/NĐ-CP ngày 12/6/2025 của Chính phủ quy định về phân định thẩm quyền của chính quyền địa phương 02 cấp, phân quyền, phân cấp trong lĩnh vực đất đai;</w:t>
      </w:r>
    </w:p>
    <w:p w14:paraId="0FCD6DA3" w14:textId="7AEA9E01" w:rsidR="000061CB" w:rsidRPr="00F34846" w:rsidRDefault="000061CB" w:rsidP="000061CB">
      <w:pPr>
        <w:widowControl w:val="0"/>
        <w:spacing w:before="120" w:after="20" w:line="264" w:lineRule="auto"/>
        <w:ind w:firstLine="709"/>
        <w:jc w:val="both"/>
        <w:rPr>
          <w:i/>
          <w:spacing w:val="-4"/>
          <w:sz w:val="28"/>
          <w:szCs w:val="28"/>
          <w:lang w:val="nl-NL"/>
        </w:rPr>
      </w:pPr>
      <w:r w:rsidRPr="00F34846">
        <w:rPr>
          <w:i/>
          <w:spacing w:val="-4"/>
          <w:sz w:val="28"/>
          <w:szCs w:val="28"/>
          <w:lang w:val="nl-NL"/>
        </w:rPr>
        <w:t xml:space="preserve">Căn cứ Nghị định số </w:t>
      </w:r>
      <w:r w:rsidR="00A95B08">
        <w:rPr>
          <w:i/>
          <w:spacing w:val="-4"/>
          <w:sz w:val="28"/>
          <w:szCs w:val="28"/>
          <w:lang w:val="nl-NL"/>
        </w:rPr>
        <w:t>49</w:t>
      </w:r>
      <w:r w:rsidRPr="00F34846">
        <w:rPr>
          <w:i/>
          <w:spacing w:val="-4"/>
          <w:sz w:val="28"/>
          <w:szCs w:val="28"/>
          <w:lang w:val="nl-NL"/>
        </w:rPr>
        <w:t xml:space="preserve">/2025/NĐ-CP ngày </w:t>
      </w:r>
      <w:r w:rsidR="00A95B08">
        <w:rPr>
          <w:i/>
          <w:spacing w:val="-4"/>
          <w:sz w:val="28"/>
          <w:szCs w:val="28"/>
          <w:lang w:val="nl-NL"/>
        </w:rPr>
        <w:t>31</w:t>
      </w:r>
      <w:r w:rsidRPr="00F34846">
        <w:rPr>
          <w:i/>
          <w:spacing w:val="-4"/>
          <w:sz w:val="28"/>
          <w:szCs w:val="28"/>
          <w:lang w:val="nl-NL"/>
        </w:rPr>
        <w:t>/</w:t>
      </w:r>
      <w:r w:rsidR="00A95B08">
        <w:rPr>
          <w:i/>
          <w:spacing w:val="-4"/>
          <w:sz w:val="28"/>
          <w:szCs w:val="28"/>
          <w:lang w:val="nl-NL"/>
        </w:rPr>
        <w:t>01</w:t>
      </w:r>
      <w:r w:rsidRPr="00F34846">
        <w:rPr>
          <w:i/>
          <w:spacing w:val="-4"/>
          <w:sz w:val="28"/>
          <w:szCs w:val="28"/>
          <w:lang w:val="nl-NL"/>
        </w:rPr>
        <w:t>/202</w:t>
      </w:r>
      <w:r w:rsidR="00A95B08">
        <w:rPr>
          <w:i/>
          <w:spacing w:val="-4"/>
          <w:sz w:val="28"/>
          <w:szCs w:val="28"/>
          <w:lang w:val="nl-NL"/>
        </w:rPr>
        <w:t>6</w:t>
      </w:r>
      <w:r w:rsidRPr="00F34846">
        <w:rPr>
          <w:i/>
          <w:spacing w:val="-4"/>
          <w:sz w:val="28"/>
          <w:szCs w:val="28"/>
          <w:lang w:val="nl-NL"/>
        </w:rPr>
        <w:t xml:space="preserve"> của Chính phủ </w:t>
      </w:r>
      <w:r w:rsidR="00596323" w:rsidRPr="00F34846">
        <w:rPr>
          <w:rFonts w:ascii="TimesNewRomanPS-ItalicMT" w:hAnsi="TimesNewRomanPS-ItalicMT"/>
          <w:i/>
          <w:iCs/>
          <w:sz w:val="28"/>
          <w:szCs w:val="28"/>
        </w:rPr>
        <w:t>quy định chi tiết và hướng dẫn một số điều của Nghị quyết số 254/2025/QH15 của Quốc hội quy định một số cơ chế, chính sách tháo gỡ khó khăn, vướng mắc trong tổ chức thi hành Luật Đất đai</w:t>
      </w:r>
      <w:r w:rsidRPr="00F34846">
        <w:rPr>
          <w:i/>
          <w:spacing w:val="-4"/>
          <w:sz w:val="28"/>
          <w:szCs w:val="28"/>
          <w:lang w:val="nl-NL"/>
        </w:rPr>
        <w:t>;</w:t>
      </w:r>
    </w:p>
    <w:p w14:paraId="19E8A57F" w14:textId="2D0857C1" w:rsidR="00F31D3A" w:rsidRPr="00F34846" w:rsidRDefault="00F31D3A" w:rsidP="00A8643A">
      <w:pPr>
        <w:widowControl w:val="0"/>
        <w:spacing w:before="120" w:after="20" w:line="259" w:lineRule="auto"/>
        <w:ind w:firstLine="709"/>
        <w:jc w:val="both"/>
        <w:rPr>
          <w:i/>
          <w:sz w:val="28"/>
          <w:szCs w:val="28"/>
          <w:lang w:val="nl-NL"/>
        </w:rPr>
      </w:pPr>
      <w:r w:rsidRPr="00F34846">
        <w:rPr>
          <w:i/>
          <w:sz w:val="28"/>
          <w:szCs w:val="28"/>
          <w:lang w:val="nl-NL"/>
        </w:rPr>
        <w:t>Theo đề nghị của Sở Nông nghiệp và Môi trường tại Tờ trình số</w:t>
      </w:r>
      <w:r w:rsidR="00206CB0" w:rsidRPr="00F34846">
        <w:rPr>
          <w:i/>
          <w:sz w:val="28"/>
          <w:szCs w:val="28"/>
          <w:lang w:val="nl-NL"/>
        </w:rPr>
        <w:t xml:space="preserve"> </w:t>
      </w:r>
      <w:r w:rsidR="006C6752" w:rsidRPr="00F34846">
        <w:rPr>
          <w:i/>
          <w:sz w:val="28"/>
          <w:szCs w:val="28"/>
          <w:lang w:val="nl-NL"/>
        </w:rPr>
        <w:t>...</w:t>
      </w:r>
      <w:r w:rsidRPr="00F34846">
        <w:rPr>
          <w:i/>
          <w:sz w:val="28"/>
          <w:szCs w:val="28"/>
          <w:lang w:val="nl-NL"/>
        </w:rPr>
        <w:t>/TTr-SNNMT ngày</w:t>
      </w:r>
      <w:r w:rsidR="00206CB0" w:rsidRPr="00F34846">
        <w:rPr>
          <w:i/>
          <w:sz w:val="28"/>
          <w:szCs w:val="28"/>
          <w:lang w:val="nl-NL"/>
        </w:rPr>
        <w:t xml:space="preserve"> </w:t>
      </w:r>
      <w:r w:rsidR="006C6752" w:rsidRPr="00F34846">
        <w:rPr>
          <w:i/>
          <w:sz w:val="28"/>
          <w:szCs w:val="28"/>
          <w:lang w:val="nl-NL"/>
        </w:rPr>
        <w:t>...</w:t>
      </w:r>
      <w:r w:rsidR="00206CB0" w:rsidRPr="00F34846">
        <w:rPr>
          <w:i/>
          <w:sz w:val="28"/>
          <w:szCs w:val="28"/>
          <w:lang w:val="nl-NL"/>
        </w:rPr>
        <w:t>/</w:t>
      </w:r>
      <w:r w:rsidR="006C6752" w:rsidRPr="00F34846">
        <w:rPr>
          <w:i/>
          <w:sz w:val="28"/>
          <w:szCs w:val="28"/>
          <w:lang w:val="nl-NL"/>
        </w:rPr>
        <w:t>...</w:t>
      </w:r>
      <w:r w:rsidR="00206CB0" w:rsidRPr="00F34846">
        <w:rPr>
          <w:i/>
          <w:sz w:val="28"/>
          <w:szCs w:val="28"/>
          <w:lang w:val="nl-NL"/>
        </w:rPr>
        <w:t>/</w:t>
      </w:r>
      <w:r w:rsidRPr="00F34846">
        <w:rPr>
          <w:i/>
          <w:sz w:val="28"/>
          <w:szCs w:val="28"/>
          <w:lang w:val="nl-NL"/>
        </w:rPr>
        <w:t>202</w:t>
      </w:r>
      <w:r w:rsidR="00267B86">
        <w:rPr>
          <w:i/>
          <w:sz w:val="28"/>
          <w:szCs w:val="28"/>
          <w:lang w:val="nl-NL"/>
        </w:rPr>
        <w:t>6</w:t>
      </w:r>
      <w:r w:rsidRPr="00F34846">
        <w:rPr>
          <w:i/>
          <w:sz w:val="28"/>
          <w:szCs w:val="28"/>
          <w:lang w:val="nl-NL"/>
        </w:rPr>
        <w:t>;</w:t>
      </w:r>
    </w:p>
    <w:p w14:paraId="0D21AEDD" w14:textId="66ABECFA" w:rsidR="00F31D3A" w:rsidRDefault="00717EAD" w:rsidP="004A4FA5">
      <w:pPr>
        <w:widowControl w:val="0"/>
        <w:spacing w:before="120" w:after="20" w:line="259" w:lineRule="auto"/>
        <w:ind w:firstLine="709"/>
        <w:jc w:val="both"/>
        <w:rPr>
          <w:i/>
          <w:iCs/>
          <w:sz w:val="28"/>
          <w:szCs w:val="28"/>
          <w:lang w:val="nl-NL"/>
        </w:rPr>
      </w:pPr>
      <w:r w:rsidRPr="00717EAD">
        <w:rPr>
          <w:i/>
          <w:sz w:val="28"/>
          <w:szCs w:val="28"/>
          <w:lang w:val="vi-VN"/>
        </w:rPr>
        <w:t xml:space="preserve">Ủy ban nhân dân ban hành Quyết định </w:t>
      </w:r>
      <w:bookmarkStart w:id="1" w:name="_Hlk224551385"/>
      <w:r w:rsidRPr="00717EAD">
        <w:rPr>
          <w:i/>
          <w:sz w:val="28"/>
          <w:szCs w:val="28"/>
          <w:lang w:val="vi-VN"/>
        </w:rPr>
        <w:t xml:space="preserve">Quy định một số nội dung thi hành Nghị quyết số 254/2025/QH15 của Quốc hội </w:t>
      </w:r>
      <w:r w:rsidR="004642D7" w:rsidRPr="004642D7">
        <w:rPr>
          <w:i/>
          <w:iCs/>
          <w:sz w:val="28"/>
          <w:szCs w:val="28"/>
        </w:rPr>
        <w:t>và Nghị định số 49/2026/NĐ-CP ngày 31/01/2026</w:t>
      </w:r>
      <w:r w:rsidR="004642D7">
        <w:rPr>
          <w:b/>
          <w:bCs/>
          <w:sz w:val="28"/>
          <w:szCs w:val="28"/>
        </w:rPr>
        <w:t xml:space="preserve"> </w:t>
      </w:r>
      <w:r w:rsidR="00F77C46" w:rsidRPr="00F77C46">
        <w:rPr>
          <w:i/>
          <w:iCs/>
          <w:sz w:val="28"/>
          <w:szCs w:val="28"/>
        </w:rPr>
        <w:t xml:space="preserve">của Chính phủ </w:t>
      </w:r>
      <w:r w:rsidRPr="00717EAD">
        <w:rPr>
          <w:i/>
          <w:sz w:val="28"/>
          <w:szCs w:val="28"/>
          <w:lang w:val="vi-VN"/>
        </w:rPr>
        <w:t xml:space="preserve">quy định một số cơ chế, chính sách tháo gỡ khó </w:t>
      </w:r>
      <w:r w:rsidRPr="00717EAD">
        <w:rPr>
          <w:i/>
          <w:sz w:val="28"/>
          <w:szCs w:val="28"/>
          <w:lang w:val="vi-VN"/>
        </w:rPr>
        <w:lastRenderedPageBreak/>
        <w:t xml:space="preserve">khăn, vướng mắc trong tổ chức thi hành Luật Đất đai trên địa bàn </w:t>
      </w:r>
      <w:r w:rsidR="009E144C" w:rsidRPr="00F34846">
        <w:rPr>
          <w:i/>
          <w:iCs/>
          <w:sz w:val="28"/>
          <w:szCs w:val="28"/>
          <w:lang w:val="nl-NL"/>
        </w:rPr>
        <w:t>tỉnh Nghệ An</w:t>
      </w:r>
      <w:bookmarkEnd w:id="1"/>
      <w:r w:rsidR="00F31D3A" w:rsidRPr="00F34846">
        <w:rPr>
          <w:i/>
          <w:iCs/>
          <w:sz w:val="28"/>
          <w:szCs w:val="28"/>
          <w:lang w:val="nl-NL"/>
        </w:rPr>
        <w:t>.</w:t>
      </w:r>
    </w:p>
    <w:p w14:paraId="469EF520" w14:textId="77777777" w:rsidR="00717EAD" w:rsidRDefault="00717EAD" w:rsidP="004A4FA5">
      <w:pPr>
        <w:widowControl w:val="0"/>
        <w:spacing w:before="120" w:after="20" w:line="259" w:lineRule="auto"/>
        <w:ind w:firstLine="709"/>
        <w:jc w:val="both"/>
        <w:rPr>
          <w:i/>
          <w:iCs/>
          <w:sz w:val="28"/>
          <w:szCs w:val="28"/>
          <w:lang w:val="nl-NL"/>
        </w:rPr>
      </w:pPr>
    </w:p>
    <w:p w14:paraId="25D4E8F3" w14:textId="77777777" w:rsidR="00AF79C4" w:rsidRPr="0007675C" w:rsidRDefault="00AF79C4" w:rsidP="00AF79C4">
      <w:pPr>
        <w:shd w:val="clear" w:color="auto" w:fill="FFFFFF"/>
        <w:spacing w:before="120" w:line="320" w:lineRule="atLeast"/>
        <w:ind w:firstLine="720"/>
        <w:jc w:val="both"/>
        <w:rPr>
          <w:b/>
          <w:sz w:val="28"/>
          <w:szCs w:val="28"/>
        </w:rPr>
      </w:pPr>
      <w:bookmarkStart w:id="2" w:name="dieu_1_1"/>
      <w:bookmarkStart w:id="3" w:name="dieu_1_name"/>
      <w:r w:rsidRPr="0007675C">
        <w:rPr>
          <w:b/>
          <w:bCs/>
          <w:sz w:val="28"/>
          <w:szCs w:val="28"/>
        </w:rPr>
        <w:t>Điều 1.</w:t>
      </w:r>
      <w:bookmarkEnd w:id="2"/>
      <w:r w:rsidRPr="0007675C">
        <w:rPr>
          <w:b/>
          <w:sz w:val="28"/>
          <w:szCs w:val="28"/>
        </w:rPr>
        <w:t> </w:t>
      </w:r>
      <w:bookmarkStart w:id="4" w:name="dieu_1_1_name"/>
      <w:r w:rsidRPr="0007675C">
        <w:rPr>
          <w:b/>
          <w:sz w:val="28"/>
          <w:szCs w:val="28"/>
        </w:rPr>
        <w:t>Phạm vi điều chỉnh</w:t>
      </w:r>
      <w:bookmarkEnd w:id="4"/>
    </w:p>
    <w:p w14:paraId="73F9837F" w14:textId="46C6639D" w:rsidR="00AF79C4" w:rsidRDefault="00AF79C4" w:rsidP="00AF79C4">
      <w:pPr>
        <w:shd w:val="clear" w:color="auto" w:fill="FFFFFF"/>
        <w:spacing w:before="120" w:line="320" w:lineRule="atLeast"/>
        <w:ind w:firstLine="720"/>
        <w:jc w:val="both"/>
        <w:rPr>
          <w:sz w:val="28"/>
          <w:szCs w:val="28"/>
        </w:rPr>
      </w:pPr>
      <w:r>
        <w:rPr>
          <w:sz w:val="28"/>
          <w:szCs w:val="28"/>
        </w:rPr>
        <w:t xml:space="preserve">Quyết định này </w:t>
      </w:r>
      <w:r w:rsidRPr="00C942BC">
        <w:rPr>
          <w:sz w:val="28"/>
          <w:szCs w:val="28"/>
        </w:rPr>
        <w:t xml:space="preserve">Quy định chi tiết </w:t>
      </w:r>
      <w:r>
        <w:rPr>
          <w:sz w:val="28"/>
          <w:szCs w:val="28"/>
        </w:rPr>
        <w:t xml:space="preserve">các Điều, khoản: </w:t>
      </w:r>
      <w:bookmarkStart w:id="5" w:name="_Hlk223679376"/>
      <w:r>
        <w:rPr>
          <w:sz w:val="28"/>
          <w:szCs w:val="28"/>
        </w:rPr>
        <w:t xml:space="preserve">Khoản 4 Điều 3, điểm c khoản 9 Điều 3, điểm a, c khoản 11 Điều 3, khoản 12 Điều 3 </w:t>
      </w:r>
      <w:r w:rsidRPr="00C942BC">
        <w:rPr>
          <w:sz w:val="28"/>
          <w:szCs w:val="28"/>
        </w:rPr>
        <w:t>Nghị quyết số 254/2025/QH15</w:t>
      </w:r>
      <w:bookmarkEnd w:id="5"/>
      <w:r w:rsidRPr="00C942BC">
        <w:rPr>
          <w:sz w:val="28"/>
          <w:szCs w:val="28"/>
        </w:rPr>
        <w:t xml:space="preserve">; </w:t>
      </w:r>
      <w:bookmarkStart w:id="6" w:name="_Hlk223679440"/>
      <w:bookmarkStart w:id="7" w:name="_Hlk221554507"/>
      <w:r>
        <w:rPr>
          <w:sz w:val="28"/>
          <w:szCs w:val="28"/>
        </w:rPr>
        <w:t xml:space="preserve">khoản 1 Điều 15, </w:t>
      </w:r>
      <w:r w:rsidRPr="00C942BC">
        <w:rPr>
          <w:sz w:val="28"/>
          <w:szCs w:val="28"/>
        </w:rPr>
        <w:t>khoản 2 Điều 19</w:t>
      </w:r>
      <w:r>
        <w:rPr>
          <w:sz w:val="28"/>
          <w:szCs w:val="28"/>
        </w:rPr>
        <w:t xml:space="preserve"> </w:t>
      </w:r>
      <w:r w:rsidRPr="00C942BC">
        <w:rPr>
          <w:sz w:val="28"/>
          <w:szCs w:val="28"/>
        </w:rPr>
        <w:t>Nghị định số 49</w:t>
      </w:r>
      <w:r w:rsidRPr="00C942BC">
        <w:rPr>
          <w:sz w:val="28"/>
          <w:szCs w:val="28"/>
          <w:lang w:val="vi-VN"/>
        </w:rPr>
        <w:t xml:space="preserve">/2026/NĐ-CP </w:t>
      </w:r>
      <w:bookmarkEnd w:id="6"/>
      <w:r w:rsidRPr="00C942BC">
        <w:rPr>
          <w:sz w:val="28"/>
          <w:szCs w:val="28"/>
          <w:lang w:val="vi-VN"/>
        </w:rPr>
        <w:t xml:space="preserve">ngày </w:t>
      </w:r>
      <w:r w:rsidRPr="00C942BC">
        <w:rPr>
          <w:sz w:val="28"/>
          <w:szCs w:val="28"/>
        </w:rPr>
        <w:t>31</w:t>
      </w:r>
      <w:r w:rsidRPr="00C942BC">
        <w:rPr>
          <w:sz w:val="28"/>
          <w:szCs w:val="28"/>
          <w:lang w:val="vi-VN"/>
        </w:rPr>
        <w:t>/</w:t>
      </w:r>
      <w:r w:rsidRPr="00C942BC">
        <w:rPr>
          <w:sz w:val="28"/>
          <w:szCs w:val="28"/>
        </w:rPr>
        <w:t>01</w:t>
      </w:r>
      <w:r w:rsidRPr="00C942BC">
        <w:rPr>
          <w:sz w:val="28"/>
          <w:szCs w:val="28"/>
          <w:lang w:val="vi-VN"/>
        </w:rPr>
        <w:t>/2026</w:t>
      </w:r>
      <w:r w:rsidRPr="00C942BC">
        <w:rPr>
          <w:sz w:val="28"/>
          <w:szCs w:val="28"/>
        </w:rPr>
        <w:t xml:space="preserve"> của Chính phủ</w:t>
      </w:r>
      <w:bookmarkEnd w:id="7"/>
      <w:r w:rsidRPr="0007675C">
        <w:rPr>
          <w:sz w:val="28"/>
          <w:szCs w:val="28"/>
        </w:rPr>
        <w:t>.</w:t>
      </w:r>
    </w:p>
    <w:p w14:paraId="36AFF37F" w14:textId="049596A5" w:rsidR="003D681F" w:rsidRPr="00F34846" w:rsidRDefault="003D681F" w:rsidP="003D681F">
      <w:pPr>
        <w:widowControl w:val="0"/>
        <w:spacing w:before="60" w:after="40" w:line="360" w:lineRule="atLeast"/>
        <w:ind w:firstLine="709"/>
        <w:jc w:val="both"/>
        <w:rPr>
          <w:b/>
          <w:bCs/>
          <w:sz w:val="28"/>
          <w:szCs w:val="28"/>
          <w:lang w:val="fr-FR"/>
        </w:rPr>
      </w:pPr>
      <w:bookmarkStart w:id="8" w:name="dieu_3"/>
      <w:bookmarkEnd w:id="3"/>
      <w:r w:rsidRPr="00F34846">
        <w:rPr>
          <w:b/>
          <w:bCs/>
          <w:sz w:val="28"/>
          <w:szCs w:val="28"/>
          <w:lang w:val="fr-FR"/>
        </w:rPr>
        <w:t xml:space="preserve">Điều </w:t>
      </w:r>
      <w:r>
        <w:rPr>
          <w:b/>
          <w:bCs/>
          <w:sz w:val="28"/>
          <w:szCs w:val="28"/>
          <w:lang w:val="fr-FR"/>
        </w:rPr>
        <w:t>2</w:t>
      </w:r>
      <w:r w:rsidRPr="00F34846">
        <w:rPr>
          <w:b/>
          <w:bCs/>
          <w:sz w:val="28"/>
          <w:szCs w:val="28"/>
          <w:lang w:val="fr-FR"/>
        </w:rPr>
        <w:t>. Quy định việc bố trí tạm cư</w:t>
      </w:r>
      <w:r w:rsidR="0056322E">
        <w:rPr>
          <w:b/>
          <w:bCs/>
          <w:sz w:val="28"/>
          <w:szCs w:val="28"/>
          <w:lang w:val="fr-FR"/>
        </w:rPr>
        <w:t>, thời gian và kinh phí tạm cư</w:t>
      </w:r>
      <w:r w:rsidRPr="00F34846">
        <w:rPr>
          <w:b/>
          <w:bCs/>
          <w:sz w:val="28"/>
          <w:szCs w:val="28"/>
          <w:lang w:val="fr-FR"/>
        </w:rPr>
        <w:t xml:space="preserve"> đối với trường hợp quyết định thu hồi đất trước khi hoàn thành việc bố trí tái định cư</w:t>
      </w:r>
      <w:r>
        <w:rPr>
          <w:b/>
          <w:bCs/>
          <w:sz w:val="28"/>
          <w:szCs w:val="28"/>
          <w:lang w:val="fr-FR"/>
        </w:rPr>
        <w:t xml:space="preserve"> </w:t>
      </w:r>
      <w:r w:rsidRPr="00297712">
        <w:rPr>
          <w:bCs/>
          <w:i/>
          <w:color w:val="000000" w:themeColor="text1"/>
          <w:sz w:val="28"/>
          <w:szCs w:val="28"/>
          <w:lang w:val="fr-FR"/>
        </w:rPr>
        <w:t>(thực hiện khoản 4 Điều 3 Nghị quyết số 254/2025/QH15 ngày 11 tháng 12 năm 2025 của Quốc hội)</w:t>
      </w:r>
    </w:p>
    <w:p w14:paraId="171D1FFD" w14:textId="0E95475A" w:rsidR="003D681F" w:rsidRPr="00F34846" w:rsidRDefault="003D681F" w:rsidP="003D681F">
      <w:pPr>
        <w:widowControl w:val="0"/>
        <w:spacing w:before="60" w:after="40" w:line="360" w:lineRule="atLeast"/>
        <w:ind w:firstLine="709"/>
        <w:jc w:val="both"/>
        <w:rPr>
          <w:bCs/>
          <w:sz w:val="28"/>
          <w:szCs w:val="28"/>
          <w:lang w:val="fr-FR"/>
        </w:rPr>
      </w:pPr>
      <w:r w:rsidRPr="00F34846">
        <w:rPr>
          <w:rFonts w:eastAsia=".VnArialH"/>
          <w:sz w:val="28"/>
          <w:szCs w:val="28"/>
          <w:lang w:val="nl-NL"/>
        </w:rPr>
        <w:t>Người có đất ở thu hồi trong thời gian chờ bố trí tái định cư được hỗ trợ tiền thuê nhà ở</w:t>
      </w:r>
      <w:r w:rsidRPr="00F34846">
        <w:rPr>
          <w:bCs/>
          <w:sz w:val="28"/>
          <w:szCs w:val="28"/>
          <w:lang w:val="fr-FR"/>
        </w:rPr>
        <w:t>, cụ thể như sau:</w:t>
      </w:r>
    </w:p>
    <w:p w14:paraId="5360E003" w14:textId="0FDEF40E" w:rsidR="003D681F" w:rsidRPr="00F34846" w:rsidRDefault="003D681F" w:rsidP="003D681F">
      <w:pPr>
        <w:shd w:val="clear" w:color="auto" w:fill="FFFFFF"/>
        <w:spacing w:before="60" w:line="360" w:lineRule="atLeast"/>
        <w:ind w:firstLine="720"/>
        <w:jc w:val="both"/>
        <w:rPr>
          <w:sz w:val="28"/>
          <w:szCs w:val="28"/>
        </w:rPr>
      </w:pPr>
      <w:r w:rsidRPr="00F34846">
        <w:rPr>
          <w:bCs/>
          <w:sz w:val="28"/>
          <w:szCs w:val="28"/>
          <w:lang w:val="fr-FR"/>
        </w:rPr>
        <w:t xml:space="preserve">1. </w:t>
      </w:r>
      <w:r w:rsidRPr="00F34846">
        <w:rPr>
          <w:sz w:val="28"/>
          <w:szCs w:val="28"/>
        </w:rPr>
        <w:t>Mức hỗ trợ thuê nhà</w:t>
      </w:r>
    </w:p>
    <w:p w14:paraId="467EA849" w14:textId="77777777" w:rsidR="003D681F" w:rsidRPr="00F34846" w:rsidRDefault="003D681F" w:rsidP="003D681F">
      <w:pPr>
        <w:shd w:val="clear" w:color="auto" w:fill="FFFFFF"/>
        <w:spacing w:before="60" w:line="360" w:lineRule="atLeast"/>
        <w:ind w:firstLine="720"/>
        <w:jc w:val="both"/>
        <w:rPr>
          <w:sz w:val="28"/>
          <w:szCs w:val="28"/>
        </w:rPr>
      </w:pPr>
      <w:r w:rsidRPr="00F34846">
        <w:rPr>
          <w:sz w:val="28"/>
          <w:szCs w:val="28"/>
        </w:rPr>
        <w:t xml:space="preserve">a) Tại địa bàn các phường, xã: </w:t>
      </w:r>
      <w:r w:rsidRPr="00F34846">
        <w:rPr>
          <w:sz w:val="28"/>
          <w:szCs w:val="28"/>
          <w:lang w:val="it-IT"/>
        </w:rPr>
        <w:t xml:space="preserve">Trường Vinh, Thành Vinh, Vinh Hưng, Vinh Phú, Vinh Lộc, Cửa Lò, </w:t>
      </w:r>
      <w:r w:rsidRPr="00F34846">
        <w:rPr>
          <w:sz w:val="28"/>
          <w:szCs w:val="28"/>
        </w:rPr>
        <w:t>Hoàng Mai, Quỳnh Mai, Tân Mai, Thái Hòa, Tây Hiếu, Đông Hiếu: Mức hỗ trợ là 5.000.000 đồng/tháng/hộ;</w:t>
      </w:r>
    </w:p>
    <w:p w14:paraId="040AC028" w14:textId="77777777" w:rsidR="003D681F" w:rsidRPr="00F34846" w:rsidRDefault="003D681F" w:rsidP="003D681F">
      <w:pPr>
        <w:shd w:val="clear" w:color="auto" w:fill="FFFFFF"/>
        <w:spacing w:before="60" w:line="360" w:lineRule="atLeast"/>
        <w:ind w:firstLine="720"/>
        <w:jc w:val="both"/>
        <w:rPr>
          <w:sz w:val="28"/>
          <w:szCs w:val="28"/>
        </w:rPr>
      </w:pPr>
      <w:r w:rsidRPr="00F34846">
        <w:rPr>
          <w:sz w:val="28"/>
          <w:szCs w:val="28"/>
        </w:rPr>
        <w:t>b) Tại địa bàn các xã còn lại: Mức hỗ trợ là 4.000.000 đồng/tháng/hộ.</w:t>
      </w:r>
    </w:p>
    <w:p w14:paraId="2B7A6485" w14:textId="77777777" w:rsidR="003D681F" w:rsidRPr="00F34846" w:rsidRDefault="003D681F" w:rsidP="003D681F">
      <w:pPr>
        <w:widowControl w:val="0"/>
        <w:spacing w:before="60" w:after="40" w:line="360" w:lineRule="atLeast"/>
        <w:ind w:firstLine="709"/>
        <w:jc w:val="both"/>
        <w:rPr>
          <w:bCs/>
          <w:sz w:val="28"/>
          <w:szCs w:val="28"/>
          <w:lang w:val="fr-FR"/>
        </w:rPr>
      </w:pPr>
      <w:r w:rsidRPr="00F34846">
        <w:rPr>
          <w:bCs/>
          <w:sz w:val="28"/>
          <w:szCs w:val="28"/>
          <w:lang w:val="fr-FR"/>
        </w:rPr>
        <w:t>2. Thời gian hỗ trợ thuê nhà</w:t>
      </w:r>
    </w:p>
    <w:p w14:paraId="116F1FAE" w14:textId="77777777" w:rsidR="003D681F" w:rsidRPr="00F34846" w:rsidRDefault="003D681F" w:rsidP="003D681F">
      <w:pPr>
        <w:widowControl w:val="0"/>
        <w:spacing w:before="60" w:after="40" w:line="360" w:lineRule="atLeast"/>
        <w:ind w:firstLine="709"/>
        <w:jc w:val="both"/>
        <w:rPr>
          <w:bCs/>
          <w:sz w:val="28"/>
          <w:szCs w:val="28"/>
          <w:lang w:val="fr-FR"/>
        </w:rPr>
      </w:pPr>
      <w:r w:rsidRPr="00F34846">
        <w:rPr>
          <w:bCs/>
          <w:sz w:val="28"/>
          <w:szCs w:val="28"/>
          <w:lang w:val="fr-FR"/>
        </w:rPr>
        <w:t>a) Thời gian hỗ trợ thuê nhà là 06 tháng</w:t>
      </w:r>
    </w:p>
    <w:p w14:paraId="6F1F161F" w14:textId="4949A50C" w:rsidR="003D681F" w:rsidRPr="00F34846" w:rsidRDefault="003D681F" w:rsidP="003D681F">
      <w:pPr>
        <w:widowControl w:val="0"/>
        <w:spacing w:before="60" w:after="40" w:line="360" w:lineRule="atLeast"/>
        <w:ind w:firstLine="709"/>
        <w:jc w:val="both"/>
        <w:rPr>
          <w:bCs/>
          <w:sz w:val="28"/>
          <w:szCs w:val="28"/>
          <w:lang w:val="fr-FR"/>
        </w:rPr>
      </w:pPr>
      <w:r w:rsidRPr="00F34846">
        <w:rPr>
          <w:bCs/>
          <w:sz w:val="28"/>
          <w:szCs w:val="28"/>
          <w:lang w:val="fr-FR"/>
        </w:rPr>
        <w:t xml:space="preserve">b) Trường hợp thời gian thực tế chờ tạo lập chỗ ở mới quá 06 tháng, giao Chủ tịch UBND cấp xã quyết định thời gian hỗ trợ thêm </w:t>
      </w:r>
      <w:r w:rsidR="0056322E">
        <w:rPr>
          <w:bCs/>
          <w:sz w:val="28"/>
          <w:szCs w:val="28"/>
          <w:lang w:val="fr-FR"/>
        </w:rPr>
        <w:t xml:space="preserve">01 lần </w:t>
      </w:r>
      <w:r w:rsidRPr="00F34846">
        <w:rPr>
          <w:bCs/>
          <w:sz w:val="28"/>
          <w:szCs w:val="28"/>
          <w:lang w:val="fr-FR"/>
        </w:rPr>
        <w:t>nhưng không quá 06 tháng.</w:t>
      </w:r>
    </w:p>
    <w:p w14:paraId="16A0A125" w14:textId="29A7347C" w:rsidR="003D681F" w:rsidRPr="00F34846" w:rsidRDefault="003D681F" w:rsidP="003D681F">
      <w:pPr>
        <w:widowControl w:val="0"/>
        <w:spacing w:before="60" w:after="40" w:line="360" w:lineRule="atLeast"/>
        <w:ind w:firstLine="709"/>
        <w:jc w:val="both"/>
        <w:rPr>
          <w:bCs/>
          <w:sz w:val="28"/>
          <w:szCs w:val="28"/>
          <w:lang w:val="fr-FR"/>
        </w:rPr>
      </w:pPr>
      <w:r w:rsidRPr="00F34846">
        <w:rPr>
          <w:bCs/>
          <w:sz w:val="28"/>
          <w:szCs w:val="28"/>
          <w:lang w:val="fr-FR"/>
        </w:rPr>
        <w:t xml:space="preserve">c) Việc chi trả hỗ trợ tiền thuê nhà </w:t>
      </w:r>
      <w:r w:rsidR="0056322E">
        <w:rPr>
          <w:bCs/>
          <w:sz w:val="28"/>
          <w:szCs w:val="28"/>
          <w:lang w:val="fr-FR"/>
        </w:rPr>
        <w:t xml:space="preserve">ở </w:t>
      </w:r>
      <w:r w:rsidRPr="00F34846">
        <w:rPr>
          <w:bCs/>
          <w:sz w:val="28"/>
          <w:szCs w:val="28"/>
          <w:lang w:val="fr-FR"/>
        </w:rPr>
        <w:t>chỉ thực hiện sau khi hộ gia đình, cá nhân đã bàn giao mặt bằng cho dự án đúng thời gian quy định.</w:t>
      </w:r>
    </w:p>
    <w:p w14:paraId="2B52C1EA" w14:textId="77777777" w:rsidR="003D681F" w:rsidRPr="00F34846" w:rsidRDefault="003D681F" w:rsidP="003D681F">
      <w:pPr>
        <w:widowControl w:val="0"/>
        <w:spacing w:before="60" w:after="40" w:line="360" w:lineRule="atLeast"/>
        <w:ind w:firstLine="709"/>
        <w:jc w:val="both"/>
        <w:rPr>
          <w:bCs/>
          <w:sz w:val="28"/>
          <w:szCs w:val="28"/>
          <w:lang w:val="fr-FR"/>
        </w:rPr>
      </w:pPr>
      <w:r w:rsidRPr="00F34846">
        <w:rPr>
          <w:bCs/>
          <w:sz w:val="28"/>
          <w:szCs w:val="28"/>
          <w:lang w:val="fr-FR"/>
        </w:rPr>
        <w:t>3. Trường hợp có nhiều hộ gia đình (đã tách hộ khẩu riêng hoặc đủ điều kiện tách hộ) có nhà ở sinh hoạt riêng biệt nhưng đang cùng chung sống trên thửa đất ở bị thu hồi thì được hỗ trợ thuê nhà cho từng hộ gia đình đó.</w:t>
      </w:r>
    </w:p>
    <w:p w14:paraId="20E5EDB3" w14:textId="7A9C1475" w:rsidR="003D681F" w:rsidRPr="00995976" w:rsidRDefault="003D681F" w:rsidP="003D681F">
      <w:pPr>
        <w:widowControl w:val="0"/>
        <w:spacing w:before="60" w:after="60" w:line="360" w:lineRule="atLeast"/>
        <w:ind w:firstLine="720"/>
        <w:jc w:val="both"/>
        <w:rPr>
          <w:i/>
          <w:iCs/>
          <w:color w:val="000000" w:themeColor="text1"/>
          <w:sz w:val="28"/>
          <w:szCs w:val="28"/>
          <w:lang w:val="fr-FR"/>
        </w:rPr>
      </w:pPr>
      <w:bookmarkStart w:id="9" w:name="_Hlk223680996"/>
      <w:r w:rsidRPr="00F34846">
        <w:rPr>
          <w:b/>
          <w:bCs/>
          <w:sz w:val="28"/>
          <w:szCs w:val="28"/>
          <w:lang w:val="fr-FR"/>
        </w:rPr>
        <w:t xml:space="preserve">Điều </w:t>
      </w:r>
      <w:r>
        <w:rPr>
          <w:b/>
          <w:bCs/>
          <w:sz w:val="28"/>
          <w:szCs w:val="28"/>
          <w:lang w:val="fr-FR"/>
        </w:rPr>
        <w:t>3</w:t>
      </w:r>
      <w:r w:rsidRPr="00F34846">
        <w:rPr>
          <w:b/>
          <w:bCs/>
          <w:sz w:val="28"/>
          <w:szCs w:val="28"/>
          <w:lang w:val="fr-FR"/>
        </w:rPr>
        <w:t>. Quy định việc tổ chức thực hiện bố trí tái định cư trong trường hợp địa điểm bố trí tái định cư ngoài địa bàn đơn vị hành chính cấp xã nơi có đất thu hồi</w:t>
      </w:r>
      <w:r>
        <w:rPr>
          <w:b/>
          <w:bCs/>
          <w:sz w:val="28"/>
          <w:szCs w:val="28"/>
          <w:lang w:val="fr-FR"/>
        </w:rPr>
        <w:t xml:space="preserve"> </w:t>
      </w:r>
      <w:bookmarkEnd w:id="9"/>
      <w:r w:rsidRPr="00995976">
        <w:rPr>
          <w:i/>
          <w:iCs/>
          <w:color w:val="000000" w:themeColor="text1"/>
          <w:sz w:val="28"/>
          <w:szCs w:val="28"/>
          <w:lang w:val="fr-FR"/>
        </w:rPr>
        <w:t xml:space="preserve">(thực hiện điểm c khoản 9 Điều 3 </w:t>
      </w:r>
      <w:r w:rsidRPr="005000FD">
        <w:rPr>
          <w:i/>
          <w:iCs/>
          <w:color w:val="000000" w:themeColor="text1"/>
          <w:sz w:val="28"/>
          <w:szCs w:val="28"/>
          <w:lang w:val="fr-FR"/>
        </w:rPr>
        <w:t>Nghị quyết số 254/2025/QH15</w:t>
      </w:r>
      <w:r w:rsidRPr="00995976">
        <w:rPr>
          <w:i/>
          <w:iCs/>
          <w:color w:val="000000" w:themeColor="text1"/>
          <w:sz w:val="28"/>
          <w:szCs w:val="28"/>
          <w:lang w:val="fr-FR"/>
        </w:rPr>
        <w:t xml:space="preserve"> </w:t>
      </w:r>
      <w:r w:rsidRPr="00995976">
        <w:rPr>
          <w:i/>
          <w:iCs/>
          <w:color w:val="000000" w:themeColor="text1"/>
          <w:sz w:val="28"/>
          <w:szCs w:val="28"/>
          <w:lang w:val="it-IT"/>
        </w:rPr>
        <w:t xml:space="preserve">ngày 11 tháng 12 năm 2025 </w:t>
      </w:r>
      <w:r w:rsidRPr="00995976">
        <w:rPr>
          <w:i/>
          <w:iCs/>
          <w:color w:val="000000" w:themeColor="text1"/>
          <w:sz w:val="28"/>
          <w:szCs w:val="28"/>
          <w:lang w:val="fr-FR"/>
        </w:rPr>
        <w:t>của Quốc hội)</w:t>
      </w:r>
    </w:p>
    <w:p w14:paraId="2FDCAEA4" w14:textId="36677D3F" w:rsidR="003D681F" w:rsidRPr="00A17A7C" w:rsidRDefault="003D681F" w:rsidP="003D681F">
      <w:pPr>
        <w:spacing w:before="60" w:after="40" w:line="360" w:lineRule="atLeast"/>
        <w:ind w:firstLine="709"/>
        <w:jc w:val="both"/>
        <w:rPr>
          <w:iCs/>
          <w:spacing w:val="-4"/>
          <w:sz w:val="28"/>
          <w:szCs w:val="28"/>
          <w:lang w:val="fr-FR"/>
        </w:rPr>
      </w:pPr>
      <w:r w:rsidRPr="00F34846">
        <w:rPr>
          <w:bCs/>
          <w:sz w:val="28"/>
          <w:szCs w:val="28"/>
          <w:lang w:val="fr-FR"/>
        </w:rPr>
        <w:t xml:space="preserve">1. Ủy ban nhân dân cấp xã nơi có đất thu hồi khảo sát, đánh giá nhu cầu, vị trí dự kiến bố trí tái định cư và đánh giá quỹ đất hiện có tại địa bàn. Trường hợp </w:t>
      </w:r>
      <w:r>
        <w:rPr>
          <w:bCs/>
          <w:sz w:val="28"/>
          <w:szCs w:val="28"/>
          <w:lang w:val="fr-FR"/>
        </w:rPr>
        <w:t xml:space="preserve">tại thời điểm khảo sát mà </w:t>
      </w:r>
      <w:r w:rsidRPr="00F34846">
        <w:rPr>
          <w:bCs/>
          <w:sz w:val="28"/>
          <w:szCs w:val="28"/>
          <w:lang w:val="fr-FR"/>
        </w:rPr>
        <w:t xml:space="preserve">địa bàn cấp xã nơi có đất thu hồi không </w:t>
      </w:r>
      <w:r>
        <w:rPr>
          <w:bCs/>
          <w:sz w:val="28"/>
          <w:szCs w:val="28"/>
          <w:lang w:val="fr-FR"/>
        </w:rPr>
        <w:t>có sẵn</w:t>
      </w:r>
      <w:r w:rsidRPr="00F34846">
        <w:rPr>
          <w:bCs/>
          <w:sz w:val="28"/>
          <w:szCs w:val="28"/>
          <w:lang w:val="fr-FR"/>
        </w:rPr>
        <w:t xml:space="preserve"> </w:t>
      </w:r>
      <w:r w:rsidR="00C30917">
        <w:rPr>
          <w:bCs/>
          <w:sz w:val="28"/>
          <w:szCs w:val="28"/>
          <w:lang w:val="fr-FR"/>
        </w:rPr>
        <w:t>khu</w:t>
      </w:r>
      <w:r w:rsidRPr="00F34846">
        <w:rPr>
          <w:bCs/>
          <w:sz w:val="28"/>
          <w:szCs w:val="28"/>
          <w:lang w:val="fr-FR"/>
        </w:rPr>
        <w:t xml:space="preserve"> đất </w:t>
      </w:r>
      <w:r>
        <w:rPr>
          <w:bCs/>
          <w:sz w:val="28"/>
          <w:szCs w:val="28"/>
          <w:lang w:val="fr-FR"/>
        </w:rPr>
        <w:t xml:space="preserve">đã được cấp thẩm quyền </w:t>
      </w:r>
      <w:r w:rsidR="00C30917">
        <w:rPr>
          <w:bCs/>
          <w:sz w:val="28"/>
          <w:szCs w:val="28"/>
          <w:lang w:val="fr-FR"/>
        </w:rPr>
        <w:t xml:space="preserve">cho phép </w:t>
      </w:r>
      <w:r>
        <w:rPr>
          <w:bCs/>
          <w:sz w:val="28"/>
          <w:szCs w:val="28"/>
          <w:lang w:val="fr-FR"/>
        </w:rPr>
        <w:t>quy hoạch xây dựng khu</w:t>
      </w:r>
      <w:r w:rsidRPr="00F34846">
        <w:rPr>
          <w:bCs/>
          <w:sz w:val="28"/>
          <w:szCs w:val="28"/>
          <w:lang w:val="fr-FR"/>
        </w:rPr>
        <w:t xml:space="preserve"> tái định </w:t>
      </w:r>
      <w:r w:rsidRPr="00A17A7C">
        <w:rPr>
          <w:bCs/>
          <w:sz w:val="28"/>
          <w:szCs w:val="28"/>
          <w:lang w:val="fr-FR"/>
        </w:rPr>
        <w:t xml:space="preserve">cư </w:t>
      </w:r>
      <w:r w:rsidR="00C30917">
        <w:rPr>
          <w:bCs/>
          <w:sz w:val="28"/>
          <w:szCs w:val="28"/>
          <w:lang w:val="fr-FR"/>
        </w:rPr>
        <w:t xml:space="preserve">hoặc </w:t>
      </w:r>
      <w:r w:rsidR="001A2DAB">
        <w:rPr>
          <w:bCs/>
          <w:sz w:val="28"/>
          <w:szCs w:val="28"/>
          <w:lang w:val="fr-FR"/>
        </w:rPr>
        <w:t xml:space="preserve">có sẵn </w:t>
      </w:r>
      <w:r w:rsidR="00C30917">
        <w:rPr>
          <w:bCs/>
          <w:sz w:val="28"/>
          <w:szCs w:val="28"/>
          <w:lang w:val="fr-FR"/>
        </w:rPr>
        <w:t xml:space="preserve">khu đất đã được cho phép quy hoạch xây dựng khu tái định cư nhưng chưa </w:t>
      </w:r>
      <w:r w:rsidR="001A2DAB">
        <w:rPr>
          <w:bCs/>
          <w:sz w:val="28"/>
          <w:szCs w:val="28"/>
          <w:lang w:val="fr-FR"/>
        </w:rPr>
        <w:t>được đầu tư xây dựng</w:t>
      </w:r>
      <w:r w:rsidR="00C30917">
        <w:rPr>
          <w:bCs/>
          <w:sz w:val="28"/>
          <w:szCs w:val="28"/>
          <w:lang w:val="fr-FR"/>
        </w:rPr>
        <w:t xml:space="preserve"> hạ tầng </w:t>
      </w:r>
      <w:r w:rsidR="001A2DAB">
        <w:rPr>
          <w:bCs/>
          <w:sz w:val="28"/>
          <w:szCs w:val="28"/>
          <w:lang w:val="fr-FR"/>
        </w:rPr>
        <w:t xml:space="preserve">kỹ thuật </w:t>
      </w:r>
      <w:r w:rsidRPr="00A17A7C">
        <w:rPr>
          <w:bCs/>
          <w:sz w:val="28"/>
          <w:szCs w:val="28"/>
          <w:lang w:val="fr-FR"/>
        </w:rPr>
        <w:t xml:space="preserve">thì </w:t>
      </w:r>
      <w:r w:rsidR="00A17A7C" w:rsidRPr="00A17A7C">
        <w:rPr>
          <w:sz w:val="28"/>
          <w:szCs w:val="28"/>
        </w:rPr>
        <w:t>phối hợp với Ủy ban nhân dân cấp xã nơi đề xuất tái định cư thống nhất phương án</w:t>
      </w:r>
      <w:r w:rsidR="00A17A7C">
        <w:rPr>
          <w:sz w:val="28"/>
          <w:szCs w:val="28"/>
        </w:rPr>
        <w:t>;</w:t>
      </w:r>
      <w:r w:rsidR="00A17A7C" w:rsidRPr="00A17A7C">
        <w:rPr>
          <w:sz w:val="28"/>
          <w:szCs w:val="28"/>
        </w:rPr>
        <w:t xml:space="preserve"> đề xuất, báo cáo UBND tỉnh chủ trương bố trí tái định cư tại địa bàn xã khác cho phần diện tích đất còn thiếu</w:t>
      </w:r>
      <w:r w:rsidRPr="00A17A7C">
        <w:rPr>
          <w:bCs/>
          <w:sz w:val="28"/>
          <w:szCs w:val="28"/>
          <w:lang w:val="fr-FR"/>
        </w:rPr>
        <w:t>.</w:t>
      </w:r>
    </w:p>
    <w:p w14:paraId="5CD59080" w14:textId="77777777" w:rsidR="00A17A7C" w:rsidRPr="00A17A7C" w:rsidRDefault="00A17A7C" w:rsidP="00A17A7C">
      <w:pPr>
        <w:widowControl w:val="0"/>
        <w:spacing w:before="60" w:after="60"/>
        <w:ind w:firstLine="720"/>
        <w:jc w:val="both"/>
        <w:rPr>
          <w:sz w:val="28"/>
          <w:szCs w:val="28"/>
        </w:rPr>
      </w:pPr>
      <w:r w:rsidRPr="00A17A7C">
        <w:rPr>
          <w:sz w:val="28"/>
          <w:szCs w:val="28"/>
        </w:rPr>
        <w:t>2. Sau khi được UBND tỉnh đồng ý chủ trương việc bố trí tái định cư tại địa bàn xã khác.</w:t>
      </w:r>
    </w:p>
    <w:p w14:paraId="0815635B" w14:textId="77777777" w:rsidR="00A17A7C" w:rsidRPr="00A17A7C" w:rsidRDefault="00A17A7C" w:rsidP="00A17A7C">
      <w:pPr>
        <w:widowControl w:val="0"/>
        <w:spacing w:before="60" w:after="60"/>
        <w:ind w:firstLine="720"/>
        <w:jc w:val="both"/>
        <w:rPr>
          <w:sz w:val="28"/>
          <w:szCs w:val="28"/>
        </w:rPr>
      </w:pPr>
      <w:bookmarkStart w:id="10" w:name="_px9hizl9kgpy" w:colFirst="0" w:colLast="0"/>
      <w:bookmarkEnd w:id="10"/>
      <w:r w:rsidRPr="00A17A7C">
        <w:rPr>
          <w:sz w:val="28"/>
          <w:szCs w:val="28"/>
        </w:rPr>
        <w:t>- Chủ tịch Ủy ban nhân dân cấp xã nơi có đất thu hồi thực hiện đầy đủ các bước theo trình tự thủ tục lập, thẩm định, phê duyệt phương án bồi thường, hỗ trợ, tái định cư; phê duyệt phương án bồi thường, hỗ trợ, tái định cư theo thẩm quyền, đảm bảo quy định của pháp luật.</w:t>
      </w:r>
    </w:p>
    <w:p w14:paraId="37916044" w14:textId="77777777" w:rsidR="00A17A7C" w:rsidRPr="00A17A7C" w:rsidRDefault="00A17A7C" w:rsidP="00A17A7C">
      <w:pPr>
        <w:spacing w:before="60" w:after="40"/>
        <w:ind w:firstLine="709"/>
        <w:jc w:val="both"/>
        <w:rPr>
          <w:sz w:val="28"/>
          <w:szCs w:val="28"/>
        </w:rPr>
      </w:pPr>
      <w:r w:rsidRPr="00A17A7C">
        <w:rPr>
          <w:sz w:val="28"/>
          <w:szCs w:val="28"/>
        </w:rPr>
        <w:t>- Chủ tịch Ủy ban nhân dân cấp xã nơi có đất bố trí tái định cư căn cứ phương án bồi thường, hỗ trợ, tái định cư đã được phê duyệt thực hiện các thủ tục giao đất, xác định nghĩa vụ tài chính, cấp giấy chứng nhận quyền sử dụng đất theo thẩm quyền và quy định của pháp luật.</w:t>
      </w:r>
    </w:p>
    <w:p w14:paraId="3FA36A14" w14:textId="33ADDD0E" w:rsidR="003D681F" w:rsidRPr="00F34846" w:rsidRDefault="00A17A7C" w:rsidP="003D681F">
      <w:pPr>
        <w:spacing w:before="60" w:after="40" w:line="360" w:lineRule="atLeast"/>
        <w:ind w:firstLine="709"/>
        <w:jc w:val="both"/>
        <w:rPr>
          <w:bCs/>
          <w:sz w:val="28"/>
          <w:szCs w:val="28"/>
          <w:lang w:val="fr-FR"/>
        </w:rPr>
      </w:pPr>
      <w:r w:rsidRPr="00A17A7C">
        <w:rPr>
          <w:sz w:val="28"/>
          <w:szCs w:val="28"/>
        </w:rPr>
        <w:t>3. Đối với dự án đang triển khai dở dang trước đây đã được UBND cấp có thẩm quyền bố trí quỹ đất tái định cư nhưng nay thuộc địa giới hành chính khác nhau thì Uỷ ban nhân dân cấp xã nơi có đất thu hồi phối hợp với Ủy ban nhân dân cấp xã nơi có đất ở tái định cư thực hiện quy định tại Khoản 2 điều này mà không phải báo cáo Ủy ban nhân dân tỉnh đồng ý chủ trương</w:t>
      </w:r>
      <w:r w:rsidR="003D681F">
        <w:rPr>
          <w:bCs/>
          <w:sz w:val="28"/>
          <w:szCs w:val="28"/>
          <w:lang w:val="fr-FR"/>
        </w:rPr>
        <w:t>.</w:t>
      </w:r>
    </w:p>
    <w:p w14:paraId="7B295E8C" w14:textId="6965C5FF" w:rsidR="003D681F" w:rsidRPr="00995976" w:rsidRDefault="003D681F" w:rsidP="003D681F">
      <w:pPr>
        <w:widowControl w:val="0"/>
        <w:spacing w:before="60" w:after="60" w:line="360" w:lineRule="atLeast"/>
        <w:ind w:firstLine="720"/>
        <w:jc w:val="both"/>
        <w:rPr>
          <w:i/>
          <w:iCs/>
          <w:color w:val="000000" w:themeColor="text1"/>
          <w:sz w:val="28"/>
          <w:szCs w:val="28"/>
          <w:lang w:val="fr-FR"/>
        </w:rPr>
      </w:pPr>
      <w:r w:rsidRPr="00F34846">
        <w:rPr>
          <w:b/>
          <w:bCs/>
          <w:sz w:val="28"/>
          <w:szCs w:val="28"/>
          <w:lang w:val="it-IT"/>
        </w:rPr>
        <w:t xml:space="preserve">Điều </w:t>
      </w:r>
      <w:r>
        <w:rPr>
          <w:b/>
          <w:bCs/>
          <w:sz w:val="28"/>
          <w:szCs w:val="28"/>
          <w:lang w:val="it-IT"/>
        </w:rPr>
        <w:t>4</w:t>
      </w:r>
      <w:r w:rsidRPr="00F34846">
        <w:rPr>
          <w:b/>
          <w:bCs/>
          <w:sz w:val="28"/>
          <w:szCs w:val="28"/>
          <w:lang w:val="it-IT"/>
        </w:rPr>
        <w:t xml:space="preserve">. Quy định về bồi thường thiệt hại trong trường hợp thu hồi một phần mà phần còn lại của nhà ở, công trình phục vụ đời sống vẫn đảm bảo tiêu chuẩn kỹ thuật theo quy định của pháp luật về xây </w:t>
      </w:r>
      <w:r w:rsidRPr="00B01993">
        <w:rPr>
          <w:b/>
          <w:bCs/>
          <w:sz w:val="28"/>
          <w:szCs w:val="28"/>
          <w:lang w:val="it-IT"/>
        </w:rPr>
        <w:t xml:space="preserve">dựng </w:t>
      </w:r>
      <w:r w:rsidRPr="00B01993">
        <w:rPr>
          <w:i/>
          <w:iCs/>
          <w:color w:val="000000" w:themeColor="text1"/>
          <w:sz w:val="28"/>
          <w:szCs w:val="28"/>
          <w:lang w:val="fr-FR"/>
        </w:rPr>
        <w:t xml:space="preserve">(thực hiện điểm a khoản 11 Điều 3 Nghị quyết số 254/2025/QH15 </w:t>
      </w:r>
      <w:r w:rsidRPr="00B01993">
        <w:rPr>
          <w:i/>
          <w:iCs/>
          <w:color w:val="000000" w:themeColor="text1"/>
          <w:sz w:val="28"/>
          <w:szCs w:val="28"/>
          <w:lang w:val="it-IT"/>
        </w:rPr>
        <w:t xml:space="preserve">ngày 11 tháng 12 năm 2025 </w:t>
      </w:r>
      <w:r w:rsidRPr="00B01993">
        <w:rPr>
          <w:i/>
          <w:iCs/>
          <w:color w:val="000000" w:themeColor="text1"/>
          <w:sz w:val="28"/>
          <w:szCs w:val="28"/>
          <w:lang w:val="fr-FR"/>
        </w:rPr>
        <w:t>của Quốc hội)</w:t>
      </w:r>
    </w:p>
    <w:p w14:paraId="7D1D2687" w14:textId="77777777" w:rsidR="003D681F" w:rsidRPr="00F34846" w:rsidRDefault="003D681F" w:rsidP="003D681F">
      <w:pPr>
        <w:widowControl w:val="0"/>
        <w:spacing w:before="60" w:after="40" w:line="360" w:lineRule="atLeast"/>
        <w:ind w:firstLine="709"/>
        <w:jc w:val="both"/>
        <w:rPr>
          <w:sz w:val="28"/>
          <w:szCs w:val="28"/>
          <w:lang w:val="it-IT"/>
        </w:rPr>
      </w:pPr>
      <w:r w:rsidRPr="00F34846">
        <w:rPr>
          <w:sz w:val="28"/>
          <w:szCs w:val="28"/>
          <w:lang w:val="it-IT"/>
        </w:rPr>
        <w:t>Trường hợp nhà ở, công trình phục vụ đời sống gắn liền với đất bị phá dỡ một phần, nhưng phần còn lại vẫn bảo đảm tiêu chuẩn kỹ thuật theo quy định của pháp luật có liên quan thì bồi thường bằng giá trị xây mới phần công trình bị phá dỡ và chi phí để sửa chữa, hoàn thiện phần còn lại theo tiêu chuẩn kỹ thuật tương đương của nhà, công trình trước khi bị phá dỡ; Chủ tịch UBND cấp xã phê duyệt chi phí để sửa chữa, hoàn thiện phần còn lại cho từng trường hợp cụ thể.</w:t>
      </w:r>
    </w:p>
    <w:p w14:paraId="625C0B0B" w14:textId="74CB38C9" w:rsidR="003D681F" w:rsidRPr="00F34846" w:rsidRDefault="003D681F" w:rsidP="003D681F">
      <w:pPr>
        <w:widowControl w:val="0"/>
        <w:spacing w:before="60" w:after="40" w:line="360" w:lineRule="atLeast"/>
        <w:ind w:firstLine="709"/>
        <w:jc w:val="both"/>
        <w:rPr>
          <w:b/>
          <w:bCs/>
          <w:sz w:val="28"/>
          <w:szCs w:val="28"/>
          <w:lang w:val="it-IT"/>
        </w:rPr>
      </w:pPr>
      <w:r w:rsidRPr="00F34846">
        <w:rPr>
          <w:b/>
          <w:bCs/>
          <w:sz w:val="28"/>
          <w:szCs w:val="28"/>
          <w:lang w:val="it-IT"/>
        </w:rPr>
        <w:t xml:space="preserve">Điều </w:t>
      </w:r>
      <w:r>
        <w:rPr>
          <w:b/>
          <w:bCs/>
          <w:sz w:val="28"/>
          <w:szCs w:val="28"/>
          <w:lang w:val="it-IT"/>
        </w:rPr>
        <w:t>5</w:t>
      </w:r>
      <w:r w:rsidRPr="00F34846">
        <w:rPr>
          <w:b/>
          <w:bCs/>
          <w:sz w:val="28"/>
          <w:szCs w:val="28"/>
          <w:lang w:val="it-IT"/>
        </w:rPr>
        <w:t>. Quy định về hỗ trợ khác</w:t>
      </w:r>
      <w:r>
        <w:rPr>
          <w:b/>
          <w:bCs/>
          <w:sz w:val="28"/>
          <w:szCs w:val="28"/>
          <w:lang w:val="it-IT"/>
        </w:rPr>
        <w:t xml:space="preserve"> </w:t>
      </w:r>
      <w:r w:rsidRPr="00442933">
        <w:rPr>
          <w:i/>
          <w:iCs/>
          <w:sz w:val="28"/>
          <w:szCs w:val="28"/>
          <w:lang w:val="it-IT"/>
        </w:rPr>
        <w:t>(</w:t>
      </w:r>
      <w:r w:rsidRPr="00995976">
        <w:rPr>
          <w:i/>
          <w:iCs/>
          <w:color w:val="000000" w:themeColor="text1"/>
          <w:sz w:val="28"/>
          <w:szCs w:val="28"/>
          <w:lang w:val="it-IT"/>
        </w:rPr>
        <w:t xml:space="preserve">thực hiện khoản 12 </w:t>
      </w:r>
      <w:r>
        <w:rPr>
          <w:i/>
          <w:iCs/>
          <w:color w:val="000000" w:themeColor="text1"/>
          <w:sz w:val="28"/>
          <w:szCs w:val="28"/>
          <w:lang w:val="it-IT"/>
        </w:rPr>
        <w:t xml:space="preserve">Điều 3 </w:t>
      </w:r>
      <w:r w:rsidRPr="00995976">
        <w:rPr>
          <w:i/>
          <w:iCs/>
          <w:color w:val="000000" w:themeColor="text1"/>
          <w:sz w:val="28"/>
          <w:szCs w:val="28"/>
          <w:lang w:val="it-IT"/>
        </w:rPr>
        <w:t>Nghị quyết số 254/2025/QH15 ngày 11 tháng 12 năm 2025 của Quốc hội</w:t>
      </w:r>
      <w:r>
        <w:rPr>
          <w:i/>
          <w:iCs/>
          <w:color w:val="000000" w:themeColor="text1"/>
          <w:sz w:val="28"/>
          <w:szCs w:val="28"/>
          <w:lang w:val="it-IT"/>
        </w:rPr>
        <w:t>)</w:t>
      </w:r>
    </w:p>
    <w:p w14:paraId="279842D9" w14:textId="77777777"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1. Hỗ trợ khi Nhà nước thu hồi đất vườn, ao, đất nông nghiệp trong cùng thửa đất có đất ở được xác định khi công nhận quyền sử dụng đất; đất có nguồn gốc là đất vườn, ao gắn liền đất ở nhưng người sử dụng đất tách ra để chuyển quyền sử dụng đất hoặc do đơn vị đo đạc khi đo vẽ bản đồ địa chính trước ngày 01 tháng 7 năm 2014 đã tự đo đạc tách thành các thửa riêng không được công nhận là đất ở theo quy định tại khoản 6 Điều 141 Luật Đất đai năm 2024.</w:t>
      </w:r>
    </w:p>
    <w:p w14:paraId="17495108" w14:textId="77777777"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Mức hỗ trợ cụ thể như sau:</w:t>
      </w:r>
    </w:p>
    <w:p w14:paraId="35F9550E" w14:textId="77777777"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 xml:space="preserve">- </w:t>
      </w:r>
      <w:r w:rsidRPr="00A17A7C">
        <w:rPr>
          <w:b/>
          <w:bCs/>
          <w:sz w:val="28"/>
          <w:szCs w:val="28"/>
          <w:lang w:val="nl"/>
        </w:rPr>
        <w:t>Phương án 1</w:t>
      </w:r>
      <w:r w:rsidRPr="00A17A7C">
        <w:rPr>
          <w:sz w:val="28"/>
          <w:szCs w:val="28"/>
          <w:lang w:val="nl"/>
        </w:rPr>
        <w:t>:</w:t>
      </w:r>
    </w:p>
    <w:p w14:paraId="3940DC2B" w14:textId="7BA41BCA"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a) Bằng 50% chênh lệch giữa tiền sử dụng đất tính theo giá đất ở và tiền sử dụng đất tính theo giá đất nông nghiệp tại thời điểm phê duyệt phương án bồi thường, hỗ trợ, tái định cư đối với diện tích đất thu hồi trong hạn mức giao đất ở tại địa phương;</w:t>
      </w:r>
    </w:p>
    <w:p w14:paraId="084B2E8C" w14:textId="1D6C81BB"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b) Bằng 30% chênh lệch giữa tiền sử dụng đất tính theo giá đất ở và tiền sử dụng đất tính theo giá đất nông nghiệp tại thời điểm phê duyệt phương án bồi thường, hỗ trợ, tái định cư đối với diện tích đất thu hồi vượt hạn mức nhưng không quá 01 lần hạn mức giao đất ở tại địa phương.</w:t>
      </w:r>
    </w:p>
    <w:p w14:paraId="47456AEE" w14:textId="77777777"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c) Giá đất để xác định tiền hỗ trợ là giá đất theo Bảng giá đất theo quy định tại thời điểm cơ quan nhà nước có thẩm quyền phê duyệt phương án bồi thường, hỗ trợ, tái định cư.</w:t>
      </w:r>
    </w:p>
    <w:p w14:paraId="4D23FD88" w14:textId="77777777" w:rsidR="00A17A7C" w:rsidRPr="00A17A7C" w:rsidRDefault="00A17A7C" w:rsidP="00A17A7C">
      <w:pPr>
        <w:pBdr>
          <w:top w:val="nil"/>
          <w:left w:val="nil"/>
          <w:bottom w:val="nil"/>
          <w:right w:val="nil"/>
          <w:between w:val="nil"/>
        </w:pBdr>
        <w:spacing w:before="60" w:after="40"/>
        <w:ind w:firstLine="709"/>
        <w:jc w:val="both"/>
        <w:rPr>
          <w:b/>
          <w:bCs/>
          <w:sz w:val="28"/>
          <w:szCs w:val="28"/>
          <w:lang w:val="nl"/>
        </w:rPr>
      </w:pPr>
      <w:r w:rsidRPr="00A17A7C">
        <w:rPr>
          <w:b/>
          <w:bCs/>
          <w:sz w:val="28"/>
          <w:szCs w:val="28"/>
          <w:lang w:val="nl"/>
        </w:rPr>
        <w:t xml:space="preserve">- Phương án 2: </w:t>
      </w:r>
    </w:p>
    <w:p w14:paraId="78C238C6" w14:textId="3DD77B28"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a) Hỗ trợ bằng 50% chênh lệch giữa tiền sử dụng đất tính theo giá đất ở và tiền sử dụng đất tính theo giá đất nông nghiệp tại thời điểm phê duyệt phương án bồi thường, hỗ trợ, tái định cư (diện tích thu hồi bao gồm cả phần diện tích đất trong hoặc ngoài hạn mức);</w:t>
      </w:r>
    </w:p>
    <w:p w14:paraId="4E08F31F" w14:textId="77777777" w:rsidR="00A17A7C" w:rsidRPr="00A17A7C" w:rsidRDefault="00A17A7C" w:rsidP="00A17A7C">
      <w:pPr>
        <w:pBdr>
          <w:top w:val="nil"/>
          <w:left w:val="nil"/>
          <w:bottom w:val="nil"/>
          <w:right w:val="nil"/>
          <w:between w:val="nil"/>
        </w:pBdr>
        <w:spacing w:before="60" w:after="40"/>
        <w:ind w:firstLine="709"/>
        <w:jc w:val="both"/>
        <w:rPr>
          <w:sz w:val="28"/>
          <w:szCs w:val="28"/>
          <w:lang w:val="nl"/>
        </w:rPr>
      </w:pPr>
      <w:r w:rsidRPr="00A17A7C">
        <w:rPr>
          <w:sz w:val="28"/>
          <w:szCs w:val="28"/>
          <w:lang w:val="nl"/>
        </w:rPr>
        <w:t>b) Giá đất để xác định tiền hỗ trợ là giá đất theo Bảng giá đất theo quy định tại thời điểm cơ quan nhà nước có thẩm quyền phê duyệt phương án bồi thường, hỗ trợ, tái định cư.</w:t>
      </w:r>
    </w:p>
    <w:p w14:paraId="1CC9D721" w14:textId="77777777" w:rsidR="00571B18" w:rsidRPr="00571B18" w:rsidRDefault="00571B18" w:rsidP="00571B18">
      <w:pPr>
        <w:pBdr>
          <w:top w:val="nil"/>
          <w:left w:val="nil"/>
          <w:bottom w:val="nil"/>
          <w:right w:val="nil"/>
          <w:between w:val="nil"/>
        </w:pBdr>
        <w:shd w:val="clear" w:color="auto" w:fill="FFFFFF"/>
        <w:spacing w:before="60"/>
        <w:ind w:firstLine="720"/>
        <w:jc w:val="both"/>
        <w:rPr>
          <w:color w:val="000000"/>
          <w:sz w:val="28"/>
          <w:szCs w:val="28"/>
          <w:lang w:val="nl"/>
        </w:rPr>
      </w:pPr>
      <w:r w:rsidRPr="009E78D7">
        <w:rPr>
          <w:sz w:val="28"/>
          <w:szCs w:val="28"/>
          <w:lang w:val="nl"/>
        </w:rPr>
        <w:t xml:space="preserve">2. Hỗ trợ về nhà ở, công trình khác </w:t>
      </w:r>
      <w:r w:rsidRPr="00571B18">
        <w:rPr>
          <w:color w:val="000000"/>
          <w:sz w:val="28"/>
          <w:szCs w:val="28"/>
          <w:lang w:val="nl"/>
        </w:rPr>
        <w:t>của hộ gia đình, cá nhân xây dựng trước ngày 1/7/2014 trên đất không đủ điều kiện được bồi thường về đất.</w:t>
      </w:r>
      <w:r w:rsidRPr="00571B18">
        <w:rPr>
          <w:sz w:val="28"/>
          <w:szCs w:val="28"/>
          <w:lang w:val="nl"/>
        </w:rPr>
        <w:t xml:space="preserve"> Mức hỗ trợ</w:t>
      </w:r>
      <w:r w:rsidRPr="00571B18">
        <w:rPr>
          <w:color w:val="000000"/>
          <w:sz w:val="28"/>
          <w:szCs w:val="28"/>
          <w:lang w:val="nl"/>
        </w:rPr>
        <w:t xml:space="preserve"> như sau: </w:t>
      </w:r>
    </w:p>
    <w:p w14:paraId="064EC078" w14:textId="46ADFFFB" w:rsidR="00571B18" w:rsidRPr="00571B18" w:rsidRDefault="00571B18" w:rsidP="00571B18">
      <w:pPr>
        <w:shd w:val="clear" w:color="auto" w:fill="FFFFFF"/>
        <w:spacing w:before="60"/>
        <w:ind w:firstLine="720"/>
        <w:jc w:val="both"/>
        <w:rPr>
          <w:sz w:val="28"/>
          <w:szCs w:val="28"/>
          <w:lang w:val="nl"/>
        </w:rPr>
      </w:pPr>
      <w:r w:rsidRPr="00571B18">
        <w:rPr>
          <w:sz w:val="28"/>
          <w:szCs w:val="28"/>
          <w:lang w:val="nl"/>
        </w:rPr>
        <w:t>a) Trường hợp tại thời điểm xây dựng chưa có quy hoạch sử dụng đất được cấp có thẩm quyền công bố hoặc phù hợp quy hoạch, kế hoạch sử dụng đất, không vi phạm hành lang bảo vệ công trình thì được hỗ trợ 80% mức bồi thường theo quy định;</w:t>
      </w:r>
    </w:p>
    <w:p w14:paraId="163A66E8" w14:textId="5216BF74" w:rsidR="00571B18" w:rsidRPr="00571B18" w:rsidRDefault="00571B18" w:rsidP="00571B18">
      <w:pPr>
        <w:shd w:val="clear" w:color="auto" w:fill="FFFFFF"/>
        <w:spacing w:before="60"/>
        <w:ind w:firstLine="720"/>
        <w:jc w:val="both"/>
        <w:rPr>
          <w:sz w:val="28"/>
          <w:szCs w:val="28"/>
          <w:lang w:val="nl"/>
        </w:rPr>
      </w:pPr>
      <w:r w:rsidRPr="00571B18">
        <w:rPr>
          <w:sz w:val="28"/>
          <w:szCs w:val="28"/>
          <w:lang w:val="nl"/>
        </w:rPr>
        <w:t>b) Trường hợp tại thời điểm xây dựng vi phạm quy hoạch sử dụng đất được cấp có thẩm quyền công bố nhưng không bị cơ quan có thẩm quyền thông báo đình chỉ thì được hỗ trợ bằng 50% mức bồi thường theo quy định;</w:t>
      </w:r>
    </w:p>
    <w:p w14:paraId="598A854E" w14:textId="77777777" w:rsidR="00571B18" w:rsidRPr="00571B18" w:rsidRDefault="00571B18" w:rsidP="00571B18">
      <w:pPr>
        <w:shd w:val="clear" w:color="auto" w:fill="FFFFFF"/>
        <w:spacing w:before="60"/>
        <w:ind w:firstLine="720"/>
        <w:jc w:val="both"/>
        <w:rPr>
          <w:sz w:val="28"/>
          <w:szCs w:val="28"/>
          <w:lang w:val="nl"/>
        </w:rPr>
      </w:pPr>
      <w:r w:rsidRPr="00571B18">
        <w:rPr>
          <w:sz w:val="28"/>
          <w:szCs w:val="28"/>
          <w:highlight w:val="white"/>
          <w:lang w:val="nl"/>
        </w:rPr>
        <w:t>c) Nhà ở, công trình khác xây dựng sau ngày 01/7/2014 trên đất không đủ điều kiện được bồi thường về đất theo quy định thì không được bồi thường, hỗ trợ</w:t>
      </w:r>
      <w:r w:rsidRPr="00571B18">
        <w:rPr>
          <w:sz w:val="28"/>
          <w:szCs w:val="28"/>
          <w:lang w:val="nl"/>
        </w:rPr>
        <w:t>.</w:t>
      </w:r>
    </w:p>
    <w:p w14:paraId="3228F5ED" w14:textId="77777777" w:rsidR="00571B18" w:rsidRPr="00571B18" w:rsidRDefault="00571B18" w:rsidP="00571B18">
      <w:pPr>
        <w:shd w:val="clear" w:color="auto" w:fill="FFFFFF"/>
        <w:spacing w:before="60"/>
        <w:ind w:firstLine="720"/>
        <w:jc w:val="both"/>
        <w:rPr>
          <w:sz w:val="28"/>
          <w:szCs w:val="28"/>
          <w:lang w:val="nl"/>
        </w:rPr>
      </w:pPr>
      <w:r w:rsidRPr="00571B18">
        <w:rPr>
          <w:sz w:val="28"/>
          <w:szCs w:val="28"/>
          <w:lang w:val="nl"/>
        </w:rPr>
        <w:t xml:space="preserve">3. </w:t>
      </w:r>
      <w:r w:rsidRPr="00571B18">
        <w:rPr>
          <w:color w:val="000000"/>
          <w:sz w:val="28"/>
          <w:szCs w:val="28"/>
          <w:lang w:val="nl"/>
        </w:rPr>
        <w:t xml:space="preserve">Đối với </w:t>
      </w:r>
      <w:r w:rsidRPr="00571B18">
        <w:rPr>
          <w:sz w:val="28"/>
          <w:szCs w:val="28"/>
          <w:lang w:val="nl"/>
        </w:rPr>
        <w:t xml:space="preserve">nhà, công trình xây dựng trên đất nông nghiệp để phục vụ mục đích sản xuất nông nghiệp </w:t>
      </w:r>
      <w:r w:rsidRPr="00571B18">
        <w:rPr>
          <w:color w:val="000000"/>
          <w:sz w:val="28"/>
          <w:szCs w:val="28"/>
          <w:lang w:val="nl"/>
        </w:rPr>
        <w:t>thì được hỗ trợ bằng 50% đơn giá bồi thường vật kiến trúc theo quy định của Ủy ban nhân dân tỉnh tại thời điểm lập phương án bồi thường, hỗ trợ, tái định cư.</w:t>
      </w:r>
    </w:p>
    <w:p w14:paraId="1BEE5AC8" w14:textId="06F6CE11" w:rsidR="003D681F" w:rsidRPr="00F34846" w:rsidRDefault="003D681F" w:rsidP="003D681F">
      <w:pPr>
        <w:shd w:val="clear" w:color="auto" w:fill="FFFFFF"/>
        <w:spacing w:before="60" w:line="360" w:lineRule="atLeast"/>
        <w:ind w:firstLine="720"/>
        <w:jc w:val="both"/>
        <w:rPr>
          <w:sz w:val="28"/>
          <w:szCs w:val="28"/>
        </w:rPr>
      </w:pPr>
      <w:r>
        <w:rPr>
          <w:spacing w:val="-4"/>
          <w:sz w:val="28"/>
          <w:szCs w:val="28"/>
        </w:rPr>
        <w:t xml:space="preserve">4. </w:t>
      </w:r>
      <w:r>
        <w:rPr>
          <w:sz w:val="28"/>
          <w:szCs w:val="28"/>
        </w:rPr>
        <w:t>H</w:t>
      </w:r>
      <w:r w:rsidRPr="00F34846">
        <w:rPr>
          <w:sz w:val="28"/>
          <w:szCs w:val="28"/>
        </w:rPr>
        <w:t>ỗ trợ thuê nhà</w:t>
      </w:r>
      <w:r>
        <w:rPr>
          <w:sz w:val="28"/>
          <w:szCs w:val="28"/>
        </w:rPr>
        <w:t xml:space="preserve"> </w:t>
      </w:r>
      <w:r w:rsidR="00571B18">
        <w:rPr>
          <w:sz w:val="28"/>
          <w:szCs w:val="28"/>
        </w:rPr>
        <w:t xml:space="preserve">ở </w:t>
      </w:r>
      <w:r w:rsidR="00466432">
        <w:rPr>
          <w:sz w:val="28"/>
          <w:szCs w:val="28"/>
        </w:rPr>
        <w:t xml:space="preserve">do bị thu hồi đất ở </w:t>
      </w:r>
      <w:r>
        <w:rPr>
          <w:sz w:val="28"/>
          <w:szCs w:val="28"/>
        </w:rPr>
        <w:t xml:space="preserve">trong thời gian chờ tạo lập chỗ ở mới </w:t>
      </w:r>
      <w:r w:rsidR="00466432">
        <w:rPr>
          <w:sz w:val="28"/>
          <w:szCs w:val="28"/>
        </w:rPr>
        <w:t xml:space="preserve">tại nơi tái định cư </w:t>
      </w:r>
      <w:r w:rsidR="00AF504F">
        <w:rPr>
          <w:sz w:val="28"/>
          <w:szCs w:val="28"/>
        </w:rPr>
        <w:t xml:space="preserve">(không bao gồm </w:t>
      </w:r>
      <w:r>
        <w:rPr>
          <w:sz w:val="28"/>
          <w:szCs w:val="28"/>
        </w:rPr>
        <w:t xml:space="preserve">các trường hợp </w:t>
      </w:r>
      <w:r w:rsidR="00AF504F">
        <w:rPr>
          <w:sz w:val="28"/>
          <w:szCs w:val="28"/>
        </w:rPr>
        <w:t xml:space="preserve">theo quy định tại </w:t>
      </w:r>
      <w:r w:rsidR="00AF504F" w:rsidRPr="00AF504F">
        <w:rPr>
          <w:bCs/>
          <w:iCs/>
          <w:color w:val="000000" w:themeColor="text1"/>
          <w:sz w:val="28"/>
          <w:szCs w:val="28"/>
          <w:lang w:val="fr-FR"/>
        </w:rPr>
        <w:t xml:space="preserve">khoản 4 Điều 3 Nghị quyết số 254/2025/QH15 </w:t>
      </w:r>
      <w:r w:rsidR="00AF504F">
        <w:rPr>
          <w:sz w:val="28"/>
          <w:szCs w:val="28"/>
        </w:rPr>
        <w:t>và quy định tại khoản 7 Điều 111 Luật Đất đai)</w:t>
      </w:r>
      <w:r w:rsidRPr="00F34846">
        <w:rPr>
          <w:sz w:val="28"/>
          <w:szCs w:val="28"/>
        </w:rPr>
        <w:t>:</w:t>
      </w:r>
    </w:p>
    <w:p w14:paraId="221D5D4F" w14:textId="77777777" w:rsidR="003D681F" w:rsidRPr="00F34846" w:rsidRDefault="003D681F" w:rsidP="003D681F">
      <w:pPr>
        <w:shd w:val="clear" w:color="auto" w:fill="FFFFFF"/>
        <w:spacing w:before="60" w:line="360" w:lineRule="atLeast"/>
        <w:ind w:firstLine="720"/>
        <w:jc w:val="both"/>
        <w:rPr>
          <w:sz w:val="28"/>
          <w:szCs w:val="28"/>
        </w:rPr>
      </w:pPr>
      <w:r w:rsidRPr="00F34846">
        <w:rPr>
          <w:sz w:val="28"/>
          <w:szCs w:val="28"/>
        </w:rPr>
        <w:t xml:space="preserve">a) Tại địa bàn các phường, xã: </w:t>
      </w:r>
      <w:r w:rsidRPr="00F34846">
        <w:rPr>
          <w:sz w:val="28"/>
          <w:szCs w:val="28"/>
          <w:lang w:val="it-IT"/>
        </w:rPr>
        <w:t xml:space="preserve">Trường Vinh, Thành Vinh, Vinh Hưng, Vinh Phú, Vinh Lộc, Cửa Lò, </w:t>
      </w:r>
      <w:r w:rsidRPr="00F34846">
        <w:rPr>
          <w:sz w:val="28"/>
          <w:szCs w:val="28"/>
        </w:rPr>
        <w:t>Hoàng Mai, Quỳnh Mai, Tân Mai, Thái Hòa, Tây Hiếu, Đông Hiếu: Mức hỗ trợ là 5.000.000 đồng/tháng/hộ</w:t>
      </w:r>
      <w:r>
        <w:rPr>
          <w:sz w:val="28"/>
          <w:szCs w:val="28"/>
        </w:rPr>
        <w:t>.</w:t>
      </w:r>
    </w:p>
    <w:p w14:paraId="5B917172" w14:textId="77777777" w:rsidR="003D681F" w:rsidRPr="00F34846" w:rsidRDefault="003D681F" w:rsidP="003D681F">
      <w:pPr>
        <w:shd w:val="clear" w:color="auto" w:fill="FFFFFF"/>
        <w:spacing w:before="60" w:line="360" w:lineRule="atLeast"/>
        <w:ind w:firstLine="720"/>
        <w:jc w:val="both"/>
        <w:rPr>
          <w:sz w:val="28"/>
          <w:szCs w:val="28"/>
        </w:rPr>
      </w:pPr>
      <w:r w:rsidRPr="00F34846">
        <w:rPr>
          <w:sz w:val="28"/>
          <w:szCs w:val="28"/>
        </w:rPr>
        <w:t>b) Tại địa bàn các xã còn lại: Mức hỗ trợ là 4.000.000 đồng/tháng/hộ.</w:t>
      </w:r>
    </w:p>
    <w:p w14:paraId="75BA02C5" w14:textId="7CD4F7B5" w:rsidR="003D681F" w:rsidRPr="00F34846" w:rsidRDefault="003D681F" w:rsidP="003D681F">
      <w:pPr>
        <w:widowControl w:val="0"/>
        <w:spacing w:before="60" w:after="40" w:line="360" w:lineRule="atLeast"/>
        <w:ind w:firstLine="709"/>
        <w:jc w:val="both"/>
        <w:rPr>
          <w:bCs/>
          <w:sz w:val="28"/>
          <w:szCs w:val="28"/>
          <w:lang w:val="fr-FR"/>
        </w:rPr>
      </w:pPr>
      <w:r>
        <w:rPr>
          <w:bCs/>
          <w:sz w:val="28"/>
          <w:szCs w:val="28"/>
          <w:lang w:val="fr-FR"/>
        </w:rPr>
        <w:t>c)</w:t>
      </w:r>
      <w:r w:rsidRPr="00F34846">
        <w:rPr>
          <w:bCs/>
          <w:sz w:val="28"/>
          <w:szCs w:val="28"/>
          <w:lang w:val="fr-FR"/>
        </w:rPr>
        <w:t xml:space="preserve"> Thời gian hỗ trợ thuê nhà</w:t>
      </w:r>
      <w:r>
        <w:rPr>
          <w:bCs/>
          <w:sz w:val="28"/>
          <w:szCs w:val="28"/>
          <w:lang w:val="fr-FR"/>
        </w:rPr>
        <w:t>: 06 tháng.</w:t>
      </w:r>
    </w:p>
    <w:p w14:paraId="7C093008" w14:textId="77777777" w:rsidR="003D681F" w:rsidRPr="00F34846" w:rsidRDefault="003D681F" w:rsidP="003D681F">
      <w:pPr>
        <w:widowControl w:val="0"/>
        <w:spacing w:before="60" w:after="40" w:line="360" w:lineRule="atLeast"/>
        <w:ind w:firstLine="709"/>
        <w:jc w:val="both"/>
        <w:rPr>
          <w:bCs/>
          <w:sz w:val="28"/>
          <w:szCs w:val="28"/>
          <w:lang w:val="fr-FR"/>
        </w:rPr>
      </w:pPr>
      <w:r>
        <w:rPr>
          <w:bCs/>
          <w:sz w:val="28"/>
          <w:szCs w:val="28"/>
          <w:lang w:val="fr-FR"/>
        </w:rPr>
        <w:t>d)</w:t>
      </w:r>
      <w:r w:rsidRPr="00F34846">
        <w:rPr>
          <w:bCs/>
          <w:sz w:val="28"/>
          <w:szCs w:val="28"/>
          <w:lang w:val="fr-FR"/>
        </w:rPr>
        <w:t xml:space="preserve"> Trường hợp có nhiều hộ gia đình (đã tách hộ khẩu riêng hoặc đủ điều kiện tách hộ) có nhà ở sinh hoạt riêng biệt nhưng đang cùng chung sống trên thửa đất ở bị thu hồi thì được hỗ trợ thuê nhà cho từng hộ gia đình đó.</w:t>
      </w:r>
    </w:p>
    <w:p w14:paraId="0784957A" w14:textId="77777777" w:rsidR="003D681F" w:rsidRPr="004B2DEE" w:rsidRDefault="003D681F" w:rsidP="003D681F">
      <w:pPr>
        <w:shd w:val="clear" w:color="auto" w:fill="FFFFFF"/>
        <w:spacing w:before="60" w:line="360" w:lineRule="atLeast"/>
        <w:ind w:firstLine="720"/>
        <w:jc w:val="both"/>
        <w:rPr>
          <w:spacing w:val="-4"/>
          <w:sz w:val="28"/>
          <w:szCs w:val="28"/>
        </w:rPr>
      </w:pPr>
      <w:r>
        <w:rPr>
          <w:sz w:val="28"/>
          <w:szCs w:val="28"/>
        </w:rPr>
        <w:t>5</w:t>
      </w:r>
      <w:r w:rsidRPr="006B5F6B">
        <w:rPr>
          <w:sz w:val="28"/>
          <w:szCs w:val="28"/>
        </w:rPr>
        <w:t>. Đối với các công trình hạ tầng kỹ thuật (viễn thông, điện, nước…) bị ảnh hưởng khi Nhà nước thu hồi đất thì được hỗ trợ 50% giá trị di dời (gồm: Chi phí tháo dỡ di chuyển, lắp đặt và khối lượng vật tư bị hư hỏng do tháo dỡ di chuyển, lắp đặt) theo dự toán được phê duyệt và được cấp có thẩm quyền quyết định</w:t>
      </w:r>
      <w:r>
        <w:rPr>
          <w:spacing w:val="-4"/>
          <w:sz w:val="28"/>
          <w:szCs w:val="28"/>
        </w:rPr>
        <w:t>.</w:t>
      </w:r>
    </w:p>
    <w:p w14:paraId="04671276" w14:textId="1EF17386" w:rsidR="003D681F" w:rsidRDefault="003D681F" w:rsidP="003D681F">
      <w:pPr>
        <w:widowControl w:val="0"/>
        <w:spacing w:before="60" w:after="60" w:line="360" w:lineRule="atLeast"/>
        <w:ind w:firstLine="720"/>
        <w:jc w:val="both"/>
        <w:rPr>
          <w:color w:val="000000" w:themeColor="text1"/>
          <w:sz w:val="28"/>
          <w:szCs w:val="28"/>
          <w:lang w:val="it-IT"/>
        </w:rPr>
      </w:pPr>
      <w:r>
        <w:rPr>
          <w:color w:val="000000" w:themeColor="text1"/>
          <w:sz w:val="28"/>
          <w:szCs w:val="28"/>
          <w:lang w:val="it-IT"/>
        </w:rPr>
        <w:t>6</w:t>
      </w:r>
      <w:r w:rsidRPr="004E2F40">
        <w:rPr>
          <w:color w:val="000000" w:themeColor="text1"/>
          <w:sz w:val="28"/>
          <w:szCs w:val="28"/>
          <w:lang w:val="it-IT"/>
        </w:rPr>
        <w:t xml:space="preserve">. </w:t>
      </w:r>
      <w:r>
        <w:rPr>
          <w:sz w:val="28"/>
          <w:szCs w:val="28"/>
          <w:lang w:val="vi-VN"/>
        </w:rPr>
        <w:t>Ngoài biện pháp, mức hỗ trợ theo các quy định trên, trong trường hợp cần thiết đ</w:t>
      </w:r>
      <w:r>
        <w:rPr>
          <w:sz w:val="28"/>
          <w:szCs w:val="28"/>
          <w:lang w:val="nl-NL"/>
        </w:rPr>
        <w:t xml:space="preserve">ể bảo đảm có chỗ ở, ổn định đời sống, sản xuất đối với người có đất thu hồi, chủ sở hữu tài sản cho từng dự án cụ thể; UBND cấp xã đề xuất biện pháp, mức hỗ trợ khác báo cáo UBND tỉnh </w:t>
      </w:r>
      <w:r w:rsidR="006F7B51">
        <w:rPr>
          <w:sz w:val="28"/>
          <w:szCs w:val="28"/>
          <w:lang w:val="nl-NL"/>
        </w:rPr>
        <w:t xml:space="preserve">(qua Sở Tài chính) </w:t>
      </w:r>
      <w:r>
        <w:rPr>
          <w:sz w:val="28"/>
          <w:szCs w:val="28"/>
          <w:lang w:val="nl-NL"/>
        </w:rPr>
        <w:t>thống nhất chủ trương trước khi quyết định biện pháp, mức hỗ trợ khác</w:t>
      </w:r>
      <w:r w:rsidRPr="004E2F40">
        <w:rPr>
          <w:color w:val="000000" w:themeColor="text1"/>
          <w:sz w:val="28"/>
          <w:szCs w:val="28"/>
          <w:lang w:val="it-IT"/>
        </w:rPr>
        <w:t>.</w:t>
      </w:r>
    </w:p>
    <w:p w14:paraId="013BE1A2" w14:textId="605572E6" w:rsidR="003D681F" w:rsidRPr="00F34846" w:rsidRDefault="003D681F" w:rsidP="003D681F">
      <w:pPr>
        <w:pStyle w:val="NormalWeb"/>
        <w:spacing w:before="60" w:beforeAutospacing="0" w:after="0" w:afterAutospacing="0" w:line="360" w:lineRule="atLeast"/>
        <w:ind w:firstLine="709"/>
        <w:jc w:val="both"/>
        <w:rPr>
          <w:b/>
          <w:bCs/>
          <w:sz w:val="28"/>
          <w:szCs w:val="28"/>
          <w:lang w:val="nl-NL"/>
        </w:rPr>
      </w:pPr>
      <w:r w:rsidRPr="00F34846">
        <w:rPr>
          <w:b/>
          <w:bCs/>
          <w:sz w:val="28"/>
          <w:szCs w:val="28"/>
          <w:lang w:val="nl-NL"/>
        </w:rPr>
        <w:t xml:space="preserve">Điều </w:t>
      </w:r>
      <w:r>
        <w:rPr>
          <w:b/>
          <w:bCs/>
          <w:sz w:val="28"/>
          <w:szCs w:val="28"/>
          <w:lang w:val="nl-NL"/>
        </w:rPr>
        <w:t>6</w:t>
      </w:r>
      <w:r w:rsidRPr="00F34846">
        <w:rPr>
          <w:b/>
          <w:bCs/>
          <w:sz w:val="28"/>
          <w:szCs w:val="28"/>
          <w:lang w:val="nl-NL"/>
        </w:rPr>
        <w:t>.</w:t>
      </w:r>
      <w:r w:rsidRPr="00F34846">
        <w:rPr>
          <w:b/>
          <w:bCs/>
        </w:rPr>
        <w:t xml:space="preserve"> </w:t>
      </w:r>
      <w:r w:rsidRPr="00F34846">
        <w:rPr>
          <w:b/>
          <w:bCs/>
          <w:sz w:val="28"/>
          <w:szCs w:val="28"/>
          <w:lang w:val="nl-NL"/>
        </w:rPr>
        <w:t>Quy định việc xác định diện tích đất ở, quy định các trường hợp khác chưa xác định cụ thể diện tích đất ở trên giấy chứng nhận đã cấp</w:t>
      </w:r>
      <w:r>
        <w:rPr>
          <w:b/>
          <w:bCs/>
          <w:sz w:val="28"/>
          <w:szCs w:val="28"/>
          <w:lang w:val="nl-NL"/>
        </w:rPr>
        <w:t xml:space="preserve"> </w:t>
      </w:r>
      <w:r w:rsidRPr="004B2DEE">
        <w:rPr>
          <w:i/>
          <w:iCs/>
          <w:sz w:val="28"/>
          <w:szCs w:val="28"/>
          <w:lang w:val="nl-NL"/>
        </w:rPr>
        <w:t xml:space="preserve">(thực hiện khoản </w:t>
      </w:r>
      <w:r>
        <w:rPr>
          <w:i/>
          <w:iCs/>
          <w:sz w:val="28"/>
          <w:szCs w:val="28"/>
          <w:lang w:val="nl-NL"/>
        </w:rPr>
        <w:t xml:space="preserve">2 </w:t>
      </w:r>
      <w:r w:rsidRPr="004B2DEE">
        <w:rPr>
          <w:i/>
          <w:iCs/>
          <w:sz w:val="28"/>
          <w:szCs w:val="28"/>
          <w:lang w:val="nl-NL"/>
        </w:rPr>
        <w:t xml:space="preserve">Điều </w:t>
      </w:r>
      <w:r>
        <w:rPr>
          <w:i/>
          <w:iCs/>
          <w:sz w:val="28"/>
          <w:szCs w:val="28"/>
          <w:lang w:val="nl-NL"/>
        </w:rPr>
        <w:t xml:space="preserve">20 </w:t>
      </w:r>
      <w:r w:rsidRPr="004B2DEE">
        <w:rPr>
          <w:i/>
          <w:iCs/>
          <w:sz w:val="28"/>
          <w:szCs w:val="28"/>
          <w:lang w:val="nl-NL"/>
        </w:rPr>
        <w:t xml:space="preserve">Nghị định số </w:t>
      </w:r>
      <w:r>
        <w:rPr>
          <w:i/>
          <w:iCs/>
          <w:sz w:val="28"/>
          <w:szCs w:val="28"/>
          <w:lang w:val="nl-NL"/>
        </w:rPr>
        <w:t>49</w:t>
      </w:r>
      <w:r w:rsidRPr="004B2DEE">
        <w:rPr>
          <w:i/>
          <w:iCs/>
          <w:sz w:val="28"/>
          <w:szCs w:val="28"/>
          <w:lang w:val="nl-NL"/>
        </w:rPr>
        <w:t xml:space="preserve">/2026/NĐ-CP ngày </w:t>
      </w:r>
      <w:r>
        <w:rPr>
          <w:i/>
          <w:iCs/>
          <w:sz w:val="28"/>
          <w:szCs w:val="28"/>
          <w:lang w:val="nl-NL"/>
        </w:rPr>
        <w:t>31</w:t>
      </w:r>
      <w:r w:rsidRPr="004B2DEE">
        <w:rPr>
          <w:i/>
          <w:iCs/>
          <w:sz w:val="28"/>
          <w:szCs w:val="28"/>
          <w:lang w:val="nl-NL"/>
        </w:rPr>
        <w:t>/01/2026 của Chính phủ)</w:t>
      </w:r>
    </w:p>
    <w:p w14:paraId="714BB022" w14:textId="766012BE" w:rsidR="003D681F" w:rsidRPr="00F34846" w:rsidRDefault="003D681F" w:rsidP="003D681F">
      <w:pPr>
        <w:pStyle w:val="NormalWeb"/>
        <w:spacing w:before="60" w:beforeAutospacing="0" w:after="0" w:afterAutospacing="0" w:line="360" w:lineRule="atLeast"/>
        <w:ind w:firstLine="709"/>
        <w:jc w:val="both"/>
        <w:rPr>
          <w:sz w:val="28"/>
          <w:szCs w:val="28"/>
          <w:lang w:val="nl-NL"/>
        </w:rPr>
      </w:pPr>
      <w:r w:rsidRPr="00F34846">
        <w:rPr>
          <w:sz w:val="28"/>
          <w:szCs w:val="28"/>
          <w:lang w:val="nl-NL"/>
        </w:rPr>
        <w:t xml:space="preserve">Trường hợp Giấy chứng nhận QSD đất đã cấp trước ngày </w:t>
      </w:r>
      <w:r>
        <w:rPr>
          <w:sz w:val="28"/>
          <w:szCs w:val="28"/>
          <w:lang w:val="nl-NL"/>
        </w:rPr>
        <w:t>01 tháng 7</w:t>
      </w:r>
      <w:r w:rsidRPr="00F34846">
        <w:rPr>
          <w:sz w:val="28"/>
          <w:szCs w:val="28"/>
          <w:lang w:val="nl-NL"/>
        </w:rPr>
        <w:t xml:space="preserve"> </w:t>
      </w:r>
      <w:r>
        <w:rPr>
          <w:sz w:val="28"/>
          <w:szCs w:val="28"/>
          <w:lang w:val="nl-NL"/>
        </w:rPr>
        <w:t>năm 2004 không thuộc trường hợp quy định tại khoản 6 Điều 141 Luật Đất đai và</w:t>
      </w:r>
      <w:r w:rsidR="00267B86">
        <w:rPr>
          <w:sz w:val="28"/>
          <w:szCs w:val="28"/>
          <w:lang w:val="nl-NL"/>
        </w:rPr>
        <w:t xml:space="preserve"> </w:t>
      </w:r>
      <w:r>
        <w:rPr>
          <w:sz w:val="28"/>
          <w:szCs w:val="28"/>
          <w:lang w:val="nl-NL"/>
        </w:rPr>
        <w:t>chưa</w:t>
      </w:r>
      <w:r w:rsidRPr="00F34846">
        <w:rPr>
          <w:sz w:val="28"/>
          <w:szCs w:val="28"/>
          <w:lang w:val="nl-NL"/>
        </w:rPr>
        <w:t xml:space="preserve"> xác định </w:t>
      </w:r>
      <w:r>
        <w:rPr>
          <w:sz w:val="28"/>
          <w:szCs w:val="28"/>
          <w:lang w:val="nl-NL"/>
        </w:rPr>
        <w:t>cụ thể</w:t>
      </w:r>
      <w:r w:rsidRPr="00F34846">
        <w:rPr>
          <w:sz w:val="28"/>
          <w:szCs w:val="28"/>
          <w:lang w:val="nl-NL"/>
        </w:rPr>
        <w:t xml:space="preserve"> diện tích đất ở</w:t>
      </w:r>
      <w:r>
        <w:rPr>
          <w:sz w:val="28"/>
          <w:szCs w:val="28"/>
          <w:lang w:val="nl-NL"/>
        </w:rPr>
        <w:t xml:space="preserve"> mà </w:t>
      </w:r>
      <w:r w:rsidRPr="005B2925">
        <w:rPr>
          <w:sz w:val="28"/>
          <w:szCs w:val="28"/>
        </w:rPr>
        <w:t>được thể hiện chung đất ở với đất khác, ví dụ như “thổ cư”, “thổ tập trung”, “làm nhà ở”, “đất ở + vườn”, “T”, “TV”, “TQ”, “TTT” thì </w:t>
      </w:r>
      <w:r w:rsidRPr="00F34846">
        <w:rPr>
          <w:sz w:val="28"/>
          <w:szCs w:val="28"/>
          <w:lang w:val="nl-NL"/>
        </w:rPr>
        <w:t>diện tích đất ở được xác định như sau:</w:t>
      </w:r>
    </w:p>
    <w:p w14:paraId="7835DB0B" w14:textId="77777777" w:rsidR="00AF504F" w:rsidRPr="00AF504F" w:rsidRDefault="00AF504F" w:rsidP="00AF504F">
      <w:pPr>
        <w:pBdr>
          <w:top w:val="nil"/>
          <w:left w:val="nil"/>
          <w:bottom w:val="nil"/>
          <w:right w:val="nil"/>
          <w:between w:val="nil"/>
        </w:pBdr>
        <w:spacing w:before="60"/>
        <w:ind w:firstLine="709"/>
        <w:jc w:val="both"/>
        <w:rPr>
          <w:sz w:val="28"/>
          <w:szCs w:val="28"/>
          <w:lang w:val="nl"/>
        </w:rPr>
      </w:pPr>
      <w:r w:rsidRPr="00AF504F">
        <w:rPr>
          <w:sz w:val="28"/>
          <w:szCs w:val="28"/>
          <w:lang w:val="nl"/>
        </w:rPr>
        <w:t>- Trường hợp diện tích thửa đất nhỏ hơn hoặc bằng hạn mức giao đất ở của địa phương theo quy định của pháp luật tại thời điểm xác định lại diện tích đất ở thì toàn bộ diện tích thửa đất được xác định là đất ở và không phải nộp tiền sử dụng đất;</w:t>
      </w:r>
    </w:p>
    <w:p w14:paraId="45211B0C" w14:textId="77777777" w:rsidR="00AF504F" w:rsidRPr="00AF504F" w:rsidRDefault="00AF504F" w:rsidP="00AF504F">
      <w:pPr>
        <w:pBdr>
          <w:top w:val="nil"/>
          <w:left w:val="nil"/>
          <w:bottom w:val="nil"/>
          <w:right w:val="nil"/>
          <w:between w:val="nil"/>
        </w:pBdr>
        <w:spacing w:before="60" w:after="280"/>
        <w:ind w:firstLine="709"/>
        <w:jc w:val="both"/>
        <w:rPr>
          <w:sz w:val="28"/>
          <w:szCs w:val="28"/>
          <w:lang w:val="nl"/>
        </w:rPr>
      </w:pPr>
      <w:r w:rsidRPr="00AF504F">
        <w:rPr>
          <w:sz w:val="28"/>
          <w:szCs w:val="28"/>
          <w:lang w:val="nl"/>
        </w:rPr>
        <w:t xml:space="preserve">- Trường hợp diện tích thửa đất lớn hơn hạn mức giao đất ở của địa phương theo quy định của pháp luật tại thời điểm xác định lại diện tích đất ở thì diện tích đất ở được xác định bằng hạn mức hạn mức giao đất ở và không phải nộp tiền sử dụng đất; phần diện tích còn lại của thửa đất sau khi đã xác định diện </w:t>
      </w:r>
      <w:r w:rsidRPr="00AF504F">
        <w:rPr>
          <w:color w:val="000000"/>
          <w:sz w:val="28"/>
          <w:szCs w:val="28"/>
          <w:lang w:val="nl"/>
        </w:rPr>
        <w:t>tích đất ở quy định tại điểm này thì được xác định theo hiện trạng đang sử dụng đất, đối với diện tích đã xây dựng nhà ở, nhà ở và công trình phục vụ đời sống thì được xác định là đất ở, diện tích có công trình sử dụng vào mục đích sản xuất, kinh doanh phi nông nghiệp, thương mại, dịch vụ thì được xác định là đất cơ sở sản xuất phi nông nghiệp, đất thương mại, dịch vụ và phải nộp tiền sử dụng đất theo quy định của pháp luật.</w:t>
      </w:r>
    </w:p>
    <w:p w14:paraId="65E94FDC" w14:textId="047A9521" w:rsidR="003D681F" w:rsidRPr="0007675C" w:rsidRDefault="003D681F" w:rsidP="003D681F">
      <w:pPr>
        <w:shd w:val="clear" w:color="auto" w:fill="FFFFFF"/>
        <w:spacing w:before="120" w:line="320" w:lineRule="atLeast"/>
        <w:ind w:firstLine="720"/>
        <w:jc w:val="both"/>
        <w:rPr>
          <w:b/>
          <w:sz w:val="28"/>
          <w:szCs w:val="28"/>
          <w:lang w:val="vi-VN"/>
        </w:rPr>
      </w:pPr>
      <w:r w:rsidRPr="0007675C">
        <w:rPr>
          <w:b/>
          <w:sz w:val="28"/>
          <w:szCs w:val="28"/>
          <w:lang w:val="vi-VN"/>
        </w:rPr>
        <w:t xml:space="preserve">Điều </w:t>
      </w:r>
      <w:r>
        <w:rPr>
          <w:b/>
          <w:sz w:val="28"/>
          <w:szCs w:val="28"/>
        </w:rPr>
        <w:t>7</w:t>
      </w:r>
      <w:r w:rsidRPr="0007675C">
        <w:rPr>
          <w:b/>
          <w:sz w:val="28"/>
          <w:szCs w:val="28"/>
          <w:lang w:val="vi-VN"/>
        </w:rPr>
        <w:t>. Điều khoản chuyển tiếp</w:t>
      </w:r>
    </w:p>
    <w:p w14:paraId="42A9A8F4" w14:textId="77777777" w:rsidR="003D681F" w:rsidRPr="0007675C" w:rsidRDefault="003D681F" w:rsidP="003D681F">
      <w:pPr>
        <w:widowControl w:val="0"/>
        <w:autoSpaceDE w:val="0"/>
        <w:autoSpaceDN w:val="0"/>
        <w:adjustRightInd w:val="0"/>
        <w:spacing w:before="60" w:after="60" w:line="360" w:lineRule="exact"/>
        <w:ind w:firstLine="709"/>
        <w:jc w:val="both"/>
        <w:rPr>
          <w:sz w:val="28"/>
          <w:szCs w:val="28"/>
          <w:lang w:val="vi-VN"/>
        </w:rPr>
      </w:pPr>
      <w:r w:rsidRPr="0007675C">
        <w:rPr>
          <w:sz w:val="28"/>
          <w:szCs w:val="28"/>
          <w:lang w:val="vi-VN"/>
        </w:rPr>
        <w:t xml:space="preserve">1. Đối với trường hợp chưa có quyết định thu hồi đất và quyết định phê duyệt phương án bồi thường, hỗ trợ, tái định cư của cơ quan nhà nước có thẩm quyền theo quy định của pháp luật về đất đai trước ngày </w:t>
      </w:r>
      <w:r>
        <w:rPr>
          <w:sz w:val="28"/>
          <w:szCs w:val="28"/>
        </w:rPr>
        <w:t>Quyết định này</w:t>
      </w:r>
      <w:r w:rsidRPr="0007675C">
        <w:rPr>
          <w:sz w:val="28"/>
          <w:szCs w:val="28"/>
          <w:lang w:val="vi-VN"/>
        </w:rPr>
        <w:t xml:space="preserve"> có hiệu lực thi hành thì thực hiện việc bồi thường, hỗ trợ, tái định cư theo quy định của </w:t>
      </w:r>
      <w:r>
        <w:rPr>
          <w:sz w:val="28"/>
          <w:szCs w:val="28"/>
        </w:rPr>
        <w:t>Luật Đất đai năm 2024, Nghị quyết số 254/2025/QH15 và quy định tại Quyết định này</w:t>
      </w:r>
      <w:r w:rsidRPr="0007675C">
        <w:rPr>
          <w:sz w:val="28"/>
          <w:szCs w:val="28"/>
          <w:lang w:val="vi-VN"/>
        </w:rPr>
        <w:t>.</w:t>
      </w:r>
    </w:p>
    <w:p w14:paraId="01C3600D" w14:textId="77777777" w:rsidR="003D681F" w:rsidRDefault="003D681F" w:rsidP="003D681F">
      <w:pPr>
        <w:widowControl w:val="0"/>
        <w:autoSpaceDE w:val="0"/>
        <w:autoSpaceDN w:val="0"/>
        <w:adjustRightInd w:val="0"/>
        <w:spacing w:before="60" w:after="60" w:line="360" w:lineRule="exact"/>
        <w:ind w:firstLine="709"/>
        <w:jc w:val="both"/>
        <w:rPr>
          <w:sz w:val="28"/>
          <w:szCs w:val="28"/>
        </w:rPr>
      </w:pPr>
      <w:r w:rsidRPr="0007675C">
        <w:rPr>
          <w:sz w:val="28"/>
          <w:szCs w:val="28"/>
          <w:lang w:val="vi-VN"/>
        </w:rPr>
        <w:t xml:space="preserve">2. Đối với trường hợp đã có quyết định thu hồi đất và quyết định phê duyệt phương án bồi thường, hỗ trợ, tái định cư theo quy định của pháp luật về đất đai trước ngày </w:t>
      </w:r>
      <w:r>
        <w:rPr>
          <w:sz w:val="28"/>
          <w:szCs w:val="28"/>
        </w:rPr>
        <w:t>Quyết định này</w:t>
      </w:r>
      <w:r w:rsidRPr="0007675C">
        <w:rPr>
          <w:sz w:val="28"/>
          <w:szCs w:val="28"/>
          <w:lang w:val="vi-VN"/>
        </w:rPr>
        <w:t xml:space="preserve"> có hiệu lực thi hành nhưng chưa thực hiện thì tiếp tục thực hiện phương án bồi thường, hỗ trợ, tái định cư đã phê duyệt.</w:t>
      </w:r>
    </w:p>
    <w:p w14:paraId="21416C6D" w14:textId="3F488A2C" w:rsidR="003D681F" w:rsidRDefault="003D681F" w:rsidP="003D681F">
      <w:pPr>
        <w:pStyle w:val="NormalWeb"/>
        <w:spacing w:before="60" w:beforeAutospacing="0" w:after="40" w:line="360" w:lineRule="atLeast"/>
        <w:ind w:firstLine="709"/>
        <w:jc w:val="both"/>
        <w:rPr>
          <w:sz w:val="28"/>
          <w:szCs w:val="28"/>
        </w:rPr>
      </w:pPr>
      <w:r>
        <w:rPr>
          <w:sz w:val="28"/>
          <w:szCs w:val="28"/>
        </w:rPr>
        <w:t>3. Đối với các trường hợp đã được cấp có thẩm quyền quyết định chính sách hỗ trợ khác thì Ủy ban nhân dân cấp xã tiếp tục áp dụng theo chính sách đã được quyết định.</w:t>
      </w:r>
    </w:p>
    <w:p w14:paraId="42E49D7D" w14:textId="180576BE" w:rsidR="003D681F" w:rsidRPr="00CA7210" w:rsidRDefault="003D681F" w:rsidP="003D681F">
      <w:pPr>
        <w:pStyle w:val="NormalWeb"/>
        <w:spacing w:before="120" w:beforeAutospacing="0" w:after="40" w:afterAutospacing="0" w:line="252" w:lineRule="auto"/>
        <w:ind w:firstLine="709"/>
        <w:jc w:val="both"/>
        <w:rPr>
          <w:b/>
          <w:sz w:val="28"/>
          <w:szCs w:val="28"/>
          <w:lang w:val="nl-NL"/>
        </w:rPr>
      </w:pPr>
      <w:r w:rsidRPr="00CA7210">
        <w:rPr>
          <w:b/>
          <w:sz w:val="28"/>
          <w:szCs w:val="28"/>
          <w:lang w:val="nl-NL"/>
        </w:rPr>
        <w:t>Điều 8.</w:t>
      </w:r>
      <w:r w:rsidRPr="00CA7210">
        <w:rPr>
          <w:sz w:val="28"/>
          <w:szCs w:val="28"/>
          <w:lang w:val="nl-NL"/>
        </w:rPr>
        <w:t xml:space="preserve"> </w:t>
      </w:r>
      <w:r w:rsidRPr="00CA7210">
        <w:rPr>
          <w:b/>
          <w:sz w:val="28"/>
          <w:szCs w:val="28"/>
          <w:lang w:val="nl-NL"/>
        </w:rPr>
        <w:t>Hiệu lực thi hành</w:t>
      </w:r>
    </w:p>
    <w:p w14:paraId="577AAE95" w14:textId="05D36D5B" w:rsidR="003D681F" w:rsidRPr="00CA7210" w:rsidRDefault="003D681F" w:rsidP="003D681F">
      <w:pPr>
        <w:widowControl w:val="0"/>
        <w:spacing w:before="120" w:after="40" w:line="252" w:lineRule="auto"/>
        <w:ind w:firstLine="709"/>
        <w:jc w:val="both"/>
        <w:rPr>
          <w:iCs/>
          <w:sz w:val="28"/>
          <w:szCs w:val="28"/>
          <w:lang w:val="nl-NL"/>
        </w:rPr>
      </w:pPr>
      <w:r w:rsidRPr="00CA7210">
        <w:rPr>
          <w:sz w:val="28"/>
          <w:szCs w:val="28"/>
        </w:rPr>
        <w:t>Quyết định này có hiệu lực thi hành kể từ ngày …./5/2026</w:t>
      </w:r>
      <w:r w:rsidRPr="00CA7210">
        <w:rPr>
          <w:iCs/>
          <w:sz w:val="28"/>
          <w:szCs w:val="28"/>
          <w:lang w:val="nl-NL"/>
        </w:rPr>
        <w:t>.</w:t>
      </w:r>
    </w:p>
    <w:p w14:paraId="188872BB" w14:textId="582CE0BF" w:rsidR="003D681F" w:rsidRPr="0007675C" w:rsidRDefault="003D681F" w:rsidP="003D681F">
      <w:pPr>
        <w:shd w:val="clear" w:color="auto" w:fill="FFFFFF"/>
        <w:spacing w:before="120" w:line="340" w:lineRule="atLeast"/>
        <w:ind w:firstLine="720"/>
        <w:jc w:val="both"/>
        <w:rPr>
          <w:b/>
          <w:spacing w:val="-4"/>
          <w:sz w:val="28"/>
          <w:szCs w:val="28"/>
        </w:rPr>
      </w:pPr>
      <w:r w:rsidRPr="00CA7210">
        <w:rPr>
          <w:b/>
          <w:bCs/>
          <w:iCs/>
          <w:sz w:val="28"/>
          <w:szCs w:val="28"/>
          <w:lang w:val="nl-NL"/>
        </w:rPr>
        <w:t>Điều 9.</w:t>
      </w:r>
      <w:r w:rsidRPr="00CA7210">
        <w:rPr>
          <w:iCs/>
          <w:sz w:val="28"/>
          <w:szCs w:val="28"/>
          <w:lang w:val="nl-NL"/>
        </w:rPr>
        <w:t xml:space="preserve"> </w:t>
      </w:r>
      <w:r w:rsidRPr="00CA7210">
        <w:rPr>
          <w:b/>
          <w:spacing w:val="-4"/>
          <w:sz w:val="28"/>
          <w:szCs w:val="28"/>
        </w:rPr>
        <w:t>Tr</w:t>
      </w:r>
      <w:r w:rsidRPr="0007675C">
        <w:rPr>
          <w:b/>
          <w:spacing w:val="-4"/>
          <w:sz w:val="28"/>
          <w:szCs w:val="28"/>
        </w:rPr>
        <w:t>ách nhiệm tổ chức thực hiện</w:t>
      </w:r>
    </w:p>
    <w:p w14:paraId="45A6394A" w14:textId="77777777" w:rsidR="003D681F" w:rsidRPr="00EE0D47" w:rsidRDefault="003D681F" w:rsidP="003D681F">
      <w:pPr>
        <w:widowControl w:val="0"/>
        <w:spacing w:before="120" w:after="40" w:line="252" w:lineRule="auto"/>
        <w:ind w:firstLine="709"/>
        <w:jc w:val="both"/>
        <w:rPr>
          <w:iCs/>
          <w:sz w:val="28"/>
          <w:szCs w:val="28"/>
          <w:lang w:val="nl-NL"/>
        </w:rPr>
      </w:pPr>
      <w:r w:rsidRPr="0007675C">
        <w:rPr>
          <w:sz w:val="28"/>
          <w:szCs w:val="28"/>
        </w:rPr>
        <w:t>Chánh Văn phòng Uỷ ban nhân dân</w:t>
      </w:r>
      <w:r w:rsidRPr="0007675C">
        <w:rPr>
          <w:sz w:val="28"/>
          <w:szCs w:val="28"/>
          <w:lang w:val="vi-VN"/>
        </w:rPr>
        <w:t xml:space="preserve"> </w:t>
      </w:r>
      <w:r w:rsidRPr="0007675C">
        <w:rPr>
          <w:sz w:val="28"/>
          <w:szCs w:val="28"/>
        </w:rPr>
        <w:t>tỉnh; Giám đốc các Sở, Thủ trưởng các Ban, ngành cấp tỉnh; Chủ tịch Uỷ ban nhân dân</w:t>
      </w:r>
      <w:r w:rsidRPr="0007675C">
        <w:rPr>
          <w:sz w:val="28"/>
          <w:szCs w:val="28"/>
          <w:lang w:val="vi-VN"/>
        </w:rPr>
        <w:t xml:space="preserve"> </w:t>
      </w:r>
      <w:r w:rsidRPr="0007675C">
        <w:rPr>
          <w:sz w:val="28"/>
          <w:szCs w:val="28"/>
        </w:rPr>
        <w:t>các xã, phường; Thủ trưởng các đơn vị, Chủ đầu tư các dự án và các hộ gia đình, cá nhân có liên quan chịu trách nhiệm thi hành Quyết định này</w:t>
      </w:r>
      <w:r w:rsidRPr="00EE0D47">
        <w:rPr>
          <w:iCs/>
          <w:sz w:val="28"/>
          <w:szCs w:val="28"/>
          <w:lang w:val="nl-NL"/>
        </w:rPr>
        <w:t>./.</w:t>
      </w:r>
    </w:p>
    <w:tbl>
      <w:tblPr>
        <w:tblW w:w="9248" w:type="dxa"/>
        <w:tblInd w:w="108" w:type="dxa"/>
        <w:tblLayout w:type="fixed"/>
        <w:tblLook w:val="04A0" w:firstRow="1" w:lastRow="0" w:firstColumn="1" w:lastColumn="0" w:noHBand="0" w:noVBand="1"/>
      </w:tblPr>
      <w:tblGrid>
        <w:gridCol w:w="4712"/>
        <w:gridCol w:w="4536"/>
      </w:tblGrid>
      <w:tr w:rsidR="003D681F" w:rsidRPr="00EE0D47" w14:paraId="39446450" w14:textId="77777777">
        <w:tc>
          <w:tcPr>
            <w:tcW w:w="4712" w:type="dxa"/>
          </w:tcPr>
          <w:p w14:paraId="14F09F0E" w14:textId="77777777" w:rsidR="003D681F" w:rsidRPr="00EE0D47" w:rsidRDefault="003D681F">
            <w:pPr>
              <w:tabs>
                <w:tab w:val="left" w:pos="0"/>
              </w:tabs>
              <w:spacing w:before="200"/>
              <w:rPr>
                <w:b/>
                <w:bCs/>
                <w:lang w:val="nl-NL"/>
              </w:rPr>
            </w:pPr>
            <w:r w:rsidRPr="00EE0D47">
              <w:rPr>
                <w:b/>
                <w:bCs/>
                <w:i/>
                <w:lang w:val="nl-NL"/>
              </w:rPr>
              <w:t>Nơi nhận:</w:t>
            </w:r>
            <w:r w:rsidRPr="00EE0D47">
              <w:rPr>
                <w:b/>
                <w:bCs/>
                <w:lang w:val="nl-NL"/>
              </w:rPr>
              <w:t xml:space="preserve">       </w:t>
            </w:r>
            <w:r w:rsidRPr="00EE0D47">
              <w:rPr>
                <w:b/>
                <w:bCs/>
                <w:lang w:val="nl-NL"/>
              </w:rPr>
              <w:tab/>
            </w:r>
            <w:r w:rsidRPr="00EE0D47">
              <w:rPr>
                <w:b/>
                <w:bCs/>
                <w:lang w:val="nl-NL"/>
              </w:rPr>
              <w:tab/>
            </w:r>
          </w:p>
          <w:p w14:paraId="6E12A763" w14:textId="1CE0C172" w:rsidR="003D681F" w:rsidRPr="00623F3A" w:rsidRDefault="003D681F">
            <w:pPr>
              <w:jc w:val="both"/>
              <w:rPr>
                <w:bCs/>
                <w:sz w:val="22"/>
                <w:lang w:val="vi-VN"/>
              </w:rPr>
            </w:pPr>
            <w:r w:rsidRPr="00623F3A">
              <w:rPr>
                <w:bCs/>
                <w:sz w:val="22"/>
                <w:lang w:val="vi-VN"/>
              </w:rPr>
              <w:t xml:space="preserve">- Như Điều </w:t>
            </w:r>
            <w:r>
              <w:rPr>
                <w:bCs/>
                <w:sz w:val="22"/>
              </w:rPr>
              <w:t>9</w:t>
            </w:r>
            <w:r w:rsidRPr="00623F3A">
              <w:rPr>
                <w:bCs/>
                <w:sz w:val="22"/>
                <w:lang w:val="vi-VN"/>
              </w:rPr>
              <w:t>;</w:t>
            </w:r>
          </w:p>
          <w:p w14:paraId="5CAC6FDB" w14:textId="77777777" w:rsidR="003D681F" w:rsidRPr="00623F3A" w:rsidRDefault="003D681F">
            <w:pPr>
              <w:jc w:val="both"/>
              <w:rPr>
                <w:sz w:val="22"/>
              </w:rPr>
            </w:pPr>
            <w:r w:rsidRPr="00623F3A">
              <w:rPr>
                <w:sz w:val="22"/>
              </w:rPr>
              <w:t>- Văn phòng Chính phủ;</w:t>
            </w:r>
          </w:p>
          <w:p w14:paraId="5E4C1E2A" w14:textId="77777777" w:rsidR="003D681F" w:rsidRPr="00623F3A" w:rsidRDefault="003D681F">
            <w:pPr>
              <w:jc w:val="both"/>
              <w:rPr>
                <w:sz w:val="22"/>
              </w:rPr>
            </w:pPr>
            <w:r w:rsidRPr="00623F3A">
              <w:rPr>
                <w:sz w:val="22"/>
              </w:rPr>
              <w:t>- Các Bộ: NN&amp;MT, Tài chính, Tư pháp;</w:t>
            </w:r>
          </w:p>
          <w:p w14:paraId="292E29E5" w14:textId="56EF2D44" w:rsidR="003D681F" w:rsidRPr="00623F3A" w:rsidRDefault="003D681F">
            <w:pPr>
              <w:jc w:val="both"/>
              <w:rPr>
                <w:sz w:val="22"/>
                <w:lang w:val="vi-VN"/>
              </w:rPr>
            </w:pPr>
            <w:r w:rsidRPr="00623F3A">
              <w:rPr>
                <w:sz w:val="22"/>
                <w:lang w:val="vi-VN"/>
              </w:rPr>
              <w:t xml:space="preserve">- Cục Kiểm tra văn bản </w:t>
            </w:r>
            <w:r w:rsidR="00D34AB4">
              <w:rPr>
                <w:sz w:val="22"/>
              </w:rPr>
              <w:t>&amp; TCTHPL</w:t>
            </w:r>
            <w:r w:rsidRPr="00623F3A">
              <w:rPr>
                <w:sz w:val="22"/>
                <w:lang w:val="vi-VN"/>
              </w:rPr>
              <w:t>- Bộ Tư pháp;</w:t>
            </w:r>
          </w:p>
          <w:p w14:paraId="6B09FA99" w14:textId="77777777" w:rsidR="003D681F" w:rsidRPr="00623F3A" w:rsidRDefault="003D681F">
            <w:pPr>
              <w:jc w:val="both"/>
              <w:rPr>
                <w:sz w:val="22"/>
                <w:lang w:val="vi-VN"/>
              </w:rPr>
            </w:pPr>
            <w:r w:rsidRPr="00623F3A">
              <w:rPr>
                <w:sz w:val="22"/>
                <w:lang w:val="vi-VN"/>
              </w:rPr>
              <w:t>- Thường trực: Tỉnh ủy, HĐND tỉnh;</w:t>
            </w:r>
          </w:p>
          <w:p w14:paraId="78DFB990" w14:textId="77777777" w:rsidR="003D681F" w:rsidRPr="00623F3A" w:rsidRDefault="003D681F">
            <w:pPr>
              <w:jc w:val="both"/>
              <w:rPr>
                <w:sz w:val="22"/>
                <w:lang w:val="vi-VN"/>
              </w:rPr>
            </w:pPr>
            <w:r w:rsidRPr="00623F3A">
              <w:rPr>
                <w:sz w:val="22"/>
                <w:lang w:val="vi-VN"/>
              </w:rPr>
              <w:t>- Đoàn ĐB QH tỉnh;</w:t>
            </w:r>
          </w:p>
          <w:p w14:paraId="39DEBE6D" w14:textId="77777777" w:rsidR="003D681F" w:rsidRPr="00623F3A" w:rsidRDefault="003D681F">
            <w:pPr>
              <w:jc w:val="both"/>
              <w:rPr>
                <w:sz w:val="22"/>
                <w:lang w:val="vi-VN"/>
              </w:rPr>
            </w:pPr>
            <w:r w:rsidRPr="00623F3A">
              <w:rPr>
                <w:sz w:val="22"/>
                <w:lang w:val="vi-VN"/>
              </w:rPr>
              <w:t>- Chủ tịch,các Phó Chủ tịch UBND tỉnh;</w:t>
            </w:r>
          </w:p>
          <w:p w14:paraId="313C31D7" w14:textId="77777777" w:rsidR="003D681F" w:rsidRPr="00623F3A" w:rsidRDefault="003D681F">
            <w:pPr>
              <w:jc w:val="both"/>
              <w:rPr>
                <w:sz w:val="22"/>
                <w:lang w:val="vi-VN"/>
              </w:rPr>
            </w:pPr>
            <w:r w:rsidRPr="00623F3A">
              <w:rPr>
                <w:sz w:val="22"/>
                <w:lang w:val="vi-VN"/>
              </w:rPr>
              <w:t>- Các Phó VP UBND tỉnh;</w:t>
            </w:r>
          </w:p>
          <w:p w14:paraId="6D50E191" w14:textId="77777777" w:rsidR="003D681F" w:rsidRPr="00623F3A" w:rsidRDefault="003D681F">
            <w:pPr>
              <w:jc w:val="both"/>
              <w:rPr>
                <w:sz w:val="22"/>
                <w:lang w:val="vi-VN"/>
              </w:rPr>
            </w:pPr>
            <w:r w:rsidRPr="00623F3A">
              <w:rPr>
                <w:sz w:val="22"/>
                <w:lang w:val="vi-VN"/>
              </w:rPr>
              <w:t>- TT Công báo tỉnh;</w:t>
            </w:r>
          </w:p>
          <w:p w14:paraId="52EA570F" w14:textId="77777777" w:rsidR="003D681F" w:rsidRPr="00623F3A" w:rsidRDefault="003D681F">
            <w:pPr>
              <w:jc w:val="both"/>
              <w:rPr>
                <w:sz w:val="22"/>
                <w:lang w:val="vi-VN"/>
              </w:rPr>
            </w:pPr>
            <w:r w:rsidRPr="00623F3A">
              <w:rPr>
                <w:sz w:val="22"/>
                <w:lang w:val="vi-VN"/>
              </w:rPr>
              <w:t>- Cổng TTĐT UBND tỉnh;</w:t>
            </w:r>
          </w:p>
          <w:p w14:paraId="031ABD22" w14:textId="77777777" w:rsidR="003D681F" w:rsidRPr="00EE0D47" w:rsidRDefault="003D681F">
            <w:pPr>
              <w:rPr>
                <w:spacing w:val="-4"/>
                <w:sz w:val="22"/>
                <w:szCs w:val="28"/>
                <w:lang w:val="nl-NL"/>
              </w:rPr>
            </w:pPr>
            <w:r w:rsidRPr="00623F3A">
              <w:rPr>
                <w:sz w:val="22"/>
              </w:rPr>
              <w:t>- Lưu: VT, NN (…).</w:t>
            </w:r>
          </w:p>
        </w:tc>
        <w:tc>
          <w:tcPr>
            <w:tcW w:w="4536" w:type="dxa"/>
          </w:tcPr>
          <w:p w14:paraId="33D67D4C" w14:textId="77777777" w:rsidR="003D681F" w:rsidRPr="00EE0D47" w:rsidRDefault="003D681F">
            <w:pPr>
              <w:spacing w:before="200"/>
              <w:jc w:val="center"/>
              <w:rPr>
                <w:b/>
                <w:bCs/>
                <w:sz w:val="26"/>
                <w:szCs w:val="28"/>
                <w:lang w:val="pt-BR"/>
              </w:rPr>
            </w:pPr>
            <w:r w:rsidRPr="00EE0D47">
              <w:rPr>
                <w:b/>
                <w:bCs/>
                <w:sz w:val="26"/>
                <w:szCs w:val="28"/>
                <w:lang w:val="pt-BR"/>
              </w:rPr>
              <w:t>TM. ỦY BAN NHÂN DÂN</w:t>
            </w:r>
          </w:p>
          <w:p w14:paraId="46918C13" w14:textId="77777777" w:rsidR="003D681F" w:rsidRDefault="003D681F">
            <w:pPr>
              <w:jc w:val="center"/>
              <w:rPr>
                <w:b/>
                <w:bCs/>
                <w:sz w:val="26"/>
                <w:szCs w:val="28"/>
                <w:lang w:val="pt-BR"/>
              </w:rPr>
            </w:pPr>
            <w:r>
              <w:rPr>
                <w:b/>
                <w:bCs/>
                <w:sz w:val="26"/>
                <w:szCs w:val="28"/>
                <w:lang w:val="pt-BR"/>
              </w:rPr>
              <w:t>KT.</w:t>
            </w:r>
            <w:r w:rsidRPr="00EE0D47">
              <w:rPr>
                <w:b/>
                <w:bCs/>
                <w:sz w:val="26"/>
                <w:szCs w:val="28"/>
                <w:lang w:val="pt-BR"/>
              </w:rPr>
              <w:t>CHỦ TỊCH</w:t>
            </w:r>
          </w:p>
          <w:p w14:paraId="58B79FF9" w14:textId="77777777" w:rsidR="003D681F" w:rsidRDefault="003D681F">
            <w:pPr>
              <w:jc w:val="center"/>
              <w:rPr>
                <w:b/>
                <w:bCs/>
                <w:sz w:val="26"/>
                <w:szCs w:val="28"/>
                <w:lang w:val="pt-BR"/>
              </w:rPr>
            </w:pPr>
            <w:r>
              <w:rPr>
                <w:b/>
                <w:bCs/>
                <w:sz w:val="26"/>
                <w:szCs w:val="28"/>
                <w:lang w:val="pt-BR"/>
              </w:rPr>
              <w:t>PHÓ CHỦ TỊCH</w:t>
            </w:r>
          </w:p>
          <w:p w14:paraId="178102F4" w14:textId="77777777" w:rsidR="003D681F" w:rsidRDefault="003D681F">
            <w:pPr>
              <w:jc w:val="center"/>
              <w:rPr>
                <w:b/>
                <w:bCs/>
                <w:sz w:val="26"/>
                <w:szCs w:val="28"/>
                <w:lang w:val="pt-BR"/>
              </w:rPr>
            </w:pPr>
          </w:p>
          <w:p w14:paraId="4B5B08E8" w14:textId="77777777" w:rsidR="003D681F" w:rsidRDefault="003D681F">
            <w:pPr>
              <w:jc w:val="center"/>
              <w:rPr>
                <w:b/>
                <w:bCs/>
                <w:sz w:val="26"/>
                <w:szCs w:val="28"/>
                <w:lang w:val="pt-BR"/>
              </w:rPr>
            </w:pPr>
          </w:p>
          <w:p w14:paraId="7E7183F2" w14:textId="77777777" w:rsidR="003D681F" w:rsidRDefault="003D681F">
            <w:pPr>
              <w:jc w:val="center"/>
              <w:rPr>
                <w:b/>
                <w:bCs/>
                <w:sz w:val="26"/>
                <w:szCs w:val="28"/>
                <w:lang w:val="pt-BR"/>
              </w:rPr>
            </w:pPr>
          </w:p>
          <w:p w14:paraId="63DFC8AF" w14:textId="77777777" w:rsidR="003D681F" w:rsidRDefault="003D681F">
            <w:pPr>
              <w:jc w:val="center"/>
              <w:rPr>
                <w:b/>
                <w:bCs/>
                <w:sz w:val="26"/>
                <w:szCs w:val="28"/>
                <w:lang w:val="pt-BR"/>
              </w:rPr>
            </w:pPr>
          </w:p>
          <w:p w14:paraId="1B22BF76" w14:textId="77777777" w:rsidR="003D681F" w:rsidRDefault="003D681F">
            <w:pPr>
              <w:jc w:val="center"/>
              <w:rPr>
                <w:b/>
                <w:bCs/>
                <w:sz w:val="26"/>
                <w:szCs w:val="28"/>
                <w:lang w:val="pt-BR"/>
              </w:rPr>
            </w:pPr>
          </w:p>
          <w:p w14:paraId="1F17DC33" w14:textId="77777777" w:rsidR="003D681F" w:rsidRDefault="003D681F">
            <w:pPr>
              <w:jc w:val="center"/>
              <w:rPr>
                <w:b/>
                <w:bCs/>
                <w:sz w:val="26"/>
                <w:szCs w:val="28"/>
                <w:lang w:val="pt-BR"/>
              </w:rPr>
            </w:pPr>
          </w:p>
          <w:p w14:paraId="71674B32" w14:textId="77777777" w:rsidR="003D681F" w:rsidRDefault="003D681F">
            <w:pPr>
              <w:jc w:val="center"/>
              <w:rPr>
                <w:b/>
                <w:bCs/>
                <w:sz w:val="26"/>
                <w:szCs w:val="28"/>
                <w:lang w:val="pt-BR"/>
              </w:rPr>
            </w:pPr>
          </w:p>
          <w:p w14:paraId="22BC9F9F" w14:textId="77777777" w:rsidR="003D681F" w:rsidRPr="00EE0D47" w:rsidRDefault="003D681F">
            <w:pPr>
              <w:jc w:val="center"/>
              <w:rPr>
                <w:b/>
                <w:spacing w:val="-4"/>
                <w:sz w:val="28"/>
                <w:szCs w:val="28"/>
                <w:lang w:val="nl-NL"/>
              </w:rPr>
            </w:pPr>
            <w:r>
              <w:rPr>
                <w:b/>
                <w:spacing w:val="-4"/>
                <w:sz w:val="28"/>
                <w:szCs w:val="28"/>
                <w:lang w:val="nl-NL"/>
              </w:rPr>
              <w:t>Phùng Thành Vinh</w:t>
            </w:r>
          </w:p>
        </w:tc>
      </w:tr>
      <w:bookmarkEnd w:id="8"/>
    </w:tbl>
    <w:p w14:paraId="0FC92AD4" w14:textId="77777777" w:rsidR="003D681F" w:rsidRPr="00EE0D47" w:rsidRDefault="003D681F" w:rsidP="003D681F">
      <w:pPr>
        <w:widowControl w:val="0"/>
        <w:spacing w:before="120" w:after="20" w:line="259" w:lineRule="auto"/>
        <w:jc w:val="both"/>
        <w:rPr>
          <w:sz w:val="28"/>
          <w:szCs w:val="28"/>
        </w:rPr>
      </w:pPr>
    </w:p>
    <w:sectPr w:rsidR="003D681F" w:rsidRPr="00EE0D47" w:rsidSect="009B0DFB">
      <w:pgSz w:w="11907"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FB10" w14:textId="77777777" w:rsidR="001F5087" w:rsidRDefault="001F5087">
      <w:r>
        <w:separator/>
      </w:r>
    </w:p>
  </w:endnote>
  <w:endnote w:type="continuationSeparator" w:id="0">
    <w:p w14:paraId="5E8BFCF4" w14:textId="77777777" w:rsidR="001F5087" w:rsidRDefault="001F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auto"/>
    <w:pitch w:val="default"/>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CE239" w14:textId="77777777" w:rsidR="001F5087" w:rsidRDefault="001F5087">
      <w:r>
        <w:separator/>
      </w:r>
    </w:p>
  </w:footnote>
  <w:footnote w:type="continuationSeparator" w:id="0">
    <w:p w14:paraId="480C8A16" w14:textId="77777777" w:rsidR="001F5087" w:rsidRDefault="001F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D66"/>
    <w:multiLevelType w:val="hybridMultilevel"/>
    <w:tmpl w:val="2368B5E8"/>
    <w:lvl w:ilvl="0" w:tplc="7E306DDC">
      <w:start w:val="1"/>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133D3F"/>
    <w:multiLevelType w:val="hybridMultilevel"/>
    <w:tmpl w:val="A5124976"/>
    <w:lvl w:ilvl="0" w:tplc="E64205B8">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37A5303"/>
    <w:multiLevelType w:val="hybridMultilevel"/>
    <w:tmpl w:val="C332DF12"/>
    <w:lvl w:ilvl="0" w:tplc="C52802C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D265CE"/>
    <w:multiLevelType w:val="hybridMultilevel"/>
    <w:tmpl w:val="E592A4B8"/>
    <w:lvl w:ilvl="0" w:tplc="0F7424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1404D8"/>
    <w:multiLevelType w:val="hybridMultilevel"/>
    <w:tmpl w:val="D38AE8E8"/>
    <w:lvl w:ilvl="0" w:tplc="C9C4FC26">
      <w:numFmt w:val="bullet"/>
      <w:lvlText w:val="-"/>
      <w:lvlJc w:val="left"/>
      <w:pPr>
        <w:tabs>
          <w:tab w:val="num" w:pos="1005"/>
        </w:tabs>
        <w:ind w:left="1005" w:hanging="360"/>
      </w:pPr>
      <w:rPr>
        <w:rFonts w:ascii=".VnTime" w:eastAsia="Times New Roman" w:hAnsi=".VnTime"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1BD73EC5"/>
    <w:multiLevelType w:val="hybridMultilevel"/>
    <w:tmpl w:val="B338F0EC"/>
    <w:lvl w:ilvl="0" w:tplc="18CCC4A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C6410F1"/>
    <w:multiLevelType w:val="hybridMultilevel"/>
    <w:tmpl w:val="02B2C1F6"/>
    <w:lvl w:ilvl="0" w:tplc="1050141E">
      <w:start w:val="1"/>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7" w15:restartNumberingAfterBreak="0">
    <w:nsid w:val="3DAD4601"/>
    <w:multiLevelType w:val="hybridMultilevel"/>
    <w:tmpl w:val="8F38D896"/>
    <w:lvl w:ilvl="0" w:tplc="E9700686">
      <w:numFmt w:val="bullet"/>
      <w:lvlText w:val="-"/>
      <w:lvlJc w:val="left"/>
      <w:pPr>
        <w:tabs>
          <w:tab w:val="num" w:pos="1441"/>
        </w:tabs>
        <w:ind w:left="1441" w:hanging="765"/>
      </w:pPr>
      <w:rPr>
        <w:rFonts w:ascii=".VnTime" w:eastAsia="Times New Roman" w:hAnsi=".VnTime" w:cs="Times New Roman" w:hint="default"/>
      </w:rPr>
    </w:lvl>
    <w:lvl w:ilvl="1" w:tplc="04090003" w:tentative="1">
      <w:start w:val="1"/>
      <w:numFmt w:val="bullet"/>
      <w:lvlText w:val="o"/>
      <w:lvlJc w:val="left"/>
      <w:pPr>
        <w:tabs>
          <w:tab w:val="num" w:pos="1756"/>
        </w:tabs>
        <w:ind w:left="1756" w:hanging="360"/>
      </w:pPr>
      <w:rPr>
        <w:rFonts w:ascii="Courier New" w:hAnsi="Courier New" w:cs="Courier New" w:hint="default"/>
      </w:rPr>
    </w:lvl>
    <w:lvl w:ilvl="2" w:tplc="04090005" w:tentative="1">
      <w:start w:val="1"/>
      <w:numFmt w:val="bullet"/>
      <w:lvlText w:val=""/>
      <w:lvlJc w:val="left"/>
      <w:pPr>
        <w:tabs>
          <w:tab w:val="num" w:pos="2476"/>
        </w:tabs>
        <w:ind w:left="2476" w:hanging="360"/>
      </w:pPr>
      <w:rPr>
        <w:rFonts w:ascii="Wingdings" w:hAnsi="Wingdings" w:hint="default"/>
      </w:rPr>
    </w:lvl>
    <w:lvl w:ilvl="3" w:tplc="04090001" w:tentative="1">
      <w:start w:val="1"/>
      <w:numFmt w:val="bullet"/>
      <w:lvlText w:val=""/>
      <w:lvlJc w:val="left"/>
      <w:pPr>
        <w:tabs>
          <w:tab w:val="num" w:pos="3196"/>
        </w:tabs>
        <w:ind w:left="3196" w:hanging="360"/>
      </w:pPr>
      <w:rPr>
        <w:rFonts w:ascii="Symbol" w:hAnsi="Symbol" w:hint="default"/>
      </w:rPr>
    </w:lvl>
    <w:lvl w:ilvl="4" w:tplc="04090003" w:tentative="1">
      <w:start w:val="1"/>
      <w:numFmt w:val="bullet"/>
      <w:lvlText w:val="o"/>
      <w:lvlJc w:val="left"/>
      <w:pPr>
        <w:tabs>
          <w:tab w:val="num" w:pos="3916"/>
        </w:tabs>
        <w:ind w:left="3916" w:hanging="360"/>
      </w:pPr>
      <w:rPr>
        <w:rFonts w:ascii="Courier New" w:hAnsi="Courier New" w:cs="Courier New" w:hint="default"/>
      </w:rPr>
    </w:lvl>
    <w:lvl w:ilvl="5" w:tplc="04090005" w:tentative="1">
      <w:start w:val="1"/>
      <w:numFmt w:val="bullet"/>
      <w:lvlText w:val=""/>
      <w:lvlJc w:val="left"/>
      <w:pPr>
        <w:tabs>
          <w:tab w:val="num" w:pos="4636"/>
        </w:tabs>
        <w:ind w:left="4636" w:hanging="360"/>
      </w:pPr>
      <w:rPr>
        <w:rFonts w:ascii="Wingdings" w:hAnsi="Wingdings" w:hint="default"/>
      </w:rPr>
    </w:lvl>
    <w:lvl w:ilvl="6" w:tplc="04090001" w:tentative="1">
      <w:start w:val="1"/>
      <w:numFmt w:val="bullet"/>
      <w:lvlText w:val=""/>
      <w:lvlJc w:val="left"/>
      <w:pPr>
        <w:tabs>
          <w:tab w:val="num" w:pos="5356"/>
        </w:tabs>
        <w:ind w:left="5356" w:hanging="360"/>
      </w:pPr>
      <w:rPr>
        <w:rFonts w:ascii="Symbol" w:hAnsi="Symbol" w:hint="default"/>
      </w:rPr>
    </w:lvl>
    <w:lvl w:ilvl="7" w:tplc="04090003" w:tentative="1">
      <w:start w:val="1"/>
      <w:numFmt w:val="bullet"/>
      <w:lvlText w:val="o"/>
      <w:lvlJc w:val="left"/>
      <w:pPr>
        <w:tabs>
          <w:tab w:val="num" w:pos="6076"/>
        </w:tabs>
        <w:ind w:left="6076" w:hanging="360"/>
      </w:pPr>
      <w:rPr>
        <w:rFonts w:ascii="Courier New" w:hAnsi="Courier New" w:cs="Courier New" w:hint="default"/>
      </w:rPr>
    </w:lvl>
    <w:lvl w:ilvl="8" w:tplc="04090005" w:tentative="1">
      <w:start w:val="1"/>
      <w:numFmt w:val="bullet"/>
      <w:lvlText w:val=""/>
      <w:lvlJc w:val="left"/>
      <w:pPr>
        <w:tabs>
          <w:tab w:val="num" w:pos="6796"/>
        </w:tabs>
        <w:ind w:left="6796" w:hanging="360"/>
      </w:pPr>
      <w:rPr>
        <w:rFonts w:ascii="Wingdings" w:hAnsi="Wingdings" w:hint="default"/>
      </w:rPr>
    </w:lvl>
  </w:abstractNum>
  <w:abstractNum w:abstractNumId="8" w15:restartNumberingAfterBreak="0">
    <w:nsid w:val="4F204891"/>
    <w:multiLevelType w:val="hybridMultilevel"/>
    <w:tmpl w:val="321E137E"/>
    <w:lvl w:ilvl="0" w:tplc="4D042B94">
      <w:start w:val="1"/>
      <w:numFmt w:val="bullet"/>
      <w:lvlText w:val="-"/>
      <w:lvlJc w:val="left"/>
      <w:pPr>
        <w:ind w:left="907" w:hanging="360"/>
      </w:pPr>
      <w:rPr>
        <w:rFonts w:ascii="Times New Roman" w:eastAsia="Calibr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9" w15:restartNumberingAfterBreak="0">
    <w:nsid w:val="51B137FD"/>
    <w:multiLevelType w:val="hybridMultilevel"/>
    <w:tmpl w:val="4CE20682"/>
    <w:lvl w:ilvl="0" w:tplc="DA6CD90C">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10" w15:restartNumberingAfterBreak="0">
    <w:nsid w:val="59817B68"/>
    <w:multiLevelType w:val="hybridMultilevel"/>
    <w:tmpl w:val="3EB031A2"/>
    <w:lvl w:ilvl="0" w:tplc="AE28D27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9B74CB"/>
    <w:multiLevelType w:val="hybridMultilevel"/>
    <w:tmpl w:val="3270789E"/>
    <w:lvl w:ilvl="0" w:tplc="0DD86264">
      <w:numFmt w:val="bullet"/>
      <w:lvlText w:val="-"/>
      <w:lvlJc w:val="left"/>
      <w:pPr>
        <w:tabs>
          <w:tab w:val="num" w:pos="1320"/>
        </w:tabs>
        <w:ind w:left="1320" w:hanging="78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2025551611">
    <w:abstractNumId w:val="10"/>
  </w:num>
  <w:num w:numId="2" w16cid:durableId="161940300">
    <w:abstractNumId w:val="1"/>
  </w:num>
  <w:num w:numId="3" w16cid:durableId="242103345">
    <w:abstractNumId w:val="9"/>
  </w:num>
  <w:num w:numId="4" w16cid:durableId="576404008">
    <w:abstractNumId w:val="11"/>
  </w:num>
  <w:num w:numId="5" w16cid:durableId="995494201">
    <w:abstractNumId w:val="4"/>
  </w:num>
  <w:num w:numId="6" w16cid:durableId="1155410521">
    <w:abstractNumId w:val="6"/>
  </w:num>
  <w:num w:numId="7" w16cid:durableId="771707778">
    <w:abstractNumId w:val="7"/>
  </w:num>
  <w:num w:numId="8" w16cid:durableId="1625650399">
    <w:abstractNumId w:val="0"/>
  </w:num>
  <w:num w:numId="9" w16cid:durableId="305085812">
    <w:abstractNumId w:val="3"/>
  </w:num>
  <w:num w:numId="10" w16cid:durableId="1667317502">
    <w:abstractNumId w:val="8"/>
  </w:num>
  <w:num w:numId="11" w16cid:durableId="383330772">
    <w:abstractNumId w:val="2"/>
  </w:num>
  <w:num w:numId="12" w16cid:durableId="180735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D4"/>
    <w:rsid w:val="00000E21"/>
    <w:rsid w:val="000011CB"/>
    <w:rsid w:val="00002570"/>
    <w:rsid w:val="0000351E"/>
    <w:rsid w:val="00003CA0"/>
    <w:rsid w:val="0000435A"/>
    <w:rsid w:val="000061CB"/>
    <w:rsid w:val="0000632F"/>
    <w:rsid w:val="0000706B"/>
    <w:rsid w:val="00007C1F"/>
    <w:rsid w:val="00007CBB"/>
    <w:rsid w:val="00010237"/>
    <w:rsid w:val="00010D97"/>
    <w:rsid w:val="00011884"/>
    <w:rsid w:val="00011DA8"/>
    <w:rsid w:val="00012AA2"/>
    <w:rsid w:val="00012FA2"/>
    <w:rsid w:val="00013EEB"/>
    <w:rsid w:val="00014153"/>
    <w:rsid w:val="00014945"/>
    <w:rsid w:val="000153CC"/>
    <w:rsid w:val="0001586A"/>
    <w:rsid w:val="00016ACB"/>
    <w:rsid w:val="000176EA"/>
    <w:rsid w:val="00020150"/>
    <w:rsid w:val="0002085B"/>
    <w:rsid w:val="00020D0F"/>
    <w:rsid w:val="00024312"/>
    <w:rsid w:val="00024391"/>
    <w:rsid w:val="00024488"/>
    <w:rsid w:val="00025017"/>
    <w:rsid w:val="000258BB"/>
    <w:rsid w:val="000262A8"/>
    <w:rsid w:val="00026615"/>
    <w:rsid w:val="00027779"/>
    <w:rsid w:val="00027C7A"/>
    <w:rsid w:val="00030882"/>
    <w:rsid w:val="00030DC3"/>
    <w:rsid w:val="00030F0E"/>
    <w:rsid w:val="0003109E"/>
    <w:rsid w:val="00031A37"/>
    <w:rsid w:val="0003288D"/>
    <w:rsid w:val="000330FF"/>
    <w:rsid w:val="00033294"/>
    <w:rsid w:val="00033BBB"/>
    <w:rsid w:val="0003409D"/>
    <w:rsid w:val="000343D9"/>
    <w:rsid w:val="00035617"/>
    <w:rsid w:val="000357D5"/>
    <w:rsid w:val="0003616F"/>
    <w:rsid w:val="0003677D"/>
    <w:rsid w:val="00036A42"/>
    <w:rsid w:val="00036B40"/>
    <w:rsid w:val="00040313"/>
    <w:rsid w:val="000419EE"/>
    <w:rsid w:val="0004283C"/>
    <w:rsid w:val="00042C50"/>
    <w:rsid w:val="00043027"/>
    <w:rsid w:val="0004339F"/>
    <w:rsid w:val="000441A6"/>
    <w:rsid w:val="00046711"/>
    <w:rsid w:val="0004747D"/>
    <w:rsid w:val="00050288"/>
    <w:rsid w:val="00051163"/>
    <w:rsid w:val="000512AF"/>
    <w:rsid w:val="00051FFE"/>
    <w:rsid w:val="00052618"/>
    <w:rsid w:val="000527EC"/>
    <w:rsid w:val="0005294A"/>
    <w:rsid w:val="000532C9"/>
    <w:rsid w:val="00053CB5"/>
    <w:rsid w:val="000548C6"/>
    <w:rsid w:val="00054CB2"/>
    <w:rsid w:val="00055159"/>
    <w:rsid w:val="00055471"/>
    <w:rsid w:val="00056217"/>
    <w:rsid w:val="00056F4C"/>
    <w:rsid w:val="00056F85"/>
    <w:rsid w:val="00057143"/>
    <w:rsid w:val="000575A6"/>
    <w:rsid w:val="00057EB4"/>
    <w:rsid w:val="00057F6E"/>
    <w:rsid w:val="00060803"/>
    <w:rsid w:val="0006155C"/>
    <w:rsid w:val="00062800"/>
    <w:rsid w:val="0006358A"/>
    <w:rsid w:val="000649A7"/>
    <w:rsid w:val="00064AB7"/>
    <w:rsid w:val="000656D1"/>
    <w:rsid w:val="000657A9"/>
    <w:rsid w:val="00065DA8"/>
    <w:rsid w:val="00066236"/>
    <w:rsid w:val="000708A5"/>
    <w:rsid w:val="00070E13"/>
    <w:rsid w:val="000710A5"/>
    <w:rsid w:val="0007209E"/>
    <w:rsid w:val="00072237"/>
    <w:rsid w:val="00072C4A"/>
    <w:rsid w:val="00072C8D"/>
    <w:rsid w:val="000737BB"/>
    <w:rsid w:val="00073DFF"/>
    <w:rsid w:val="00074300"/>
    <w:rsid w:val="00074AE7"/>
    <w:rsid w:val="00076BD9"/>
    <w:rsid w:val="00076E0F"/>
    <w:rsid w:val="0007743C"/>
    <w:rsid w:val="00077837"/>
    <w:rsid w:val="00077DF7"/>
    <w:rsid w:val="00080386"/>
    <w:rsid w:val="0008103D"/>
    <w:rsid w:val="00082238"/>
    <w:rsid w:val="000826AA"/>
    <w:rsid w:val="000831F2"/>
    <w:rsid w:val="00083A1D"/>
    <w:rsid w:val="00083D8A"/>
    <w:rsid w:val="000850F3"/>
    <w:rsid w:val="00085A0B"/>
    <w:rsid w:val="00085B26"/>
    <w:rsid w:val="00085E1D"/>
    <w:rsid w:val="00086E99"/>
    <w:rsid w:val="000873DF"/>
    <w:rsid w:val="00087594"/>
    <w:rsid w:val="00087844"/>
    <w:rsid w:val="00091236"/>
    <w:rsid w:val="00091EB3"/>
    <w:rsid w:val="00094191"/>
    <w:rsid w:val="000946B7"/>
    <w:rsid w:val="00094B77"/>
    <w:rsid w:val="00095F2B"/>
    <w:rsid w:val="00097022"/>
    <w:rsid w:val="000A092F"/>
    <w:rsid w:val="000A0A91"/>
    <w:rsid w:val="000A1597"/>
    <w:rsid w:val="000A2387"/>
    <w:rsid w:val="000A23E4"/>
    <w:rsid w:val="000A37EC"/>
    <w:rsid w:val="000A39A6"/>
    <w:rsid w:val="000A41A3"/>
    <w:rsid w:val="000A55E1"/>
    <w:rsid w:val="000A74AD"/>
    <w:rsid w:val="000B0C57"/>
    <w:rsid w:val="000B147E"/>
    <w:rsid w:val="000B3E80"/>
    <w:rsid w:val="000B723E"/>
    <w:rsid w:val="000B72C3"/>
    <w:rsid w:val="000B77A8"/>
    <w:rsid w:val="000B7F93"/>
    <w:rsid w:val="000C0A5E"/>
    <w:rsid w:val="000C0C9B"/>
    <w:rsid w:val="000C17CE"/>
    <w:rsid w:val="000C272D"/>
    <w:rsid w:val="000C3AD5"/>
    <w:rsid w:val="000C479B"/>
    <w:rsid w:val="000C4E70"/>
    <w:rsid w:val="000C5C9D"/>
    <w:rsid w:val="000C5E3D"/>
    <w:rsid w:val="000C6EE2"/>
    <w:rsid w:val="000C7950"/>
    <w:rsid w:val="000C7B70"/>
    <w:rsid w:val="000D0CD4"/>
    <w:rsid w:val="000D1470"/>
    <w:rsid w:val="000D2C08"/>
    <w:rsid w:val="000D2F1E"/>
    <w:rsid w:val="000D31EC"/>
    <w:rsid w:val="000D3217"/>
    <w:rsid w:val="000D3648"/>
    <w:rsid w:val="000D3C3D"/>
    <w:rsid w:val="000D4A67"/>
    <w:rsid w:val="000D52DB"/>
    <w:rsid w:val="000D53EE"/>
    <w:rsid w:val="000D5630"/>
    <w:rsid w:val="000D5669"/>
    <w:rsid w:val="000D6136"/>
    <w:rsid w:val="000E00E0"/>
    <w:rsid w:val="000E0A19"/>
    <w:rsid w:val="000E1D75"/>
    <w:rsid w:val="000E1EDE"/>
    <w:rsid w:val="000E282E"/>
    <w:rsid w:val="000E3996"/>
    <w:rsid w:val="000E4299"/>
    <w:rsid w:val="000E5ABF"/>
    <w:rsid w:val="000E5E1F"/>
    <w:rsid w:val="000E73E9"/>
    <w:rsid w:val="000E74E8"/>
    <w:rsid w:val="000E7C8C"/>
    <w:rsid w:val="000E7CD3"/>
    <w:rsid w:val="000F0692"/>
    <w:rsid w:val="000F094B"/>
    <w:rsid w:val="000F0A94"/>
    <w:rsid w:val="000F2067"/>
    <w:rsid w:val="000F2AA1"/>
    <w:rsid w:val="000F2DEF"/>
    <w:rsid w:val="000F38BF"/>
    <w:rsid w:val="000F39D4"/>
    <w:rsid w:val="000F4677"/>
    <w:rsid w:val="000F5D9F"/>
    <w:rsid w:val="000F6A57"/>
    <w:rsid w:val="000F7EA1"/>
    <w:rsid w:val="00100B60"/>
    <w:rsid w:val="00100FE8"/>
    <w:rsid w:val="001014E0"/>
    <w:rsid w:val="0010209E"/>
    <w:rsid w:val="00103DF0"/>
    <w:rsid w:val="00105116"/>
    <w:rsid w:val="001060AB"/>
    <w:rsid w:val="001060CC"/>
    <w:rsid w:val="001073ED"/>
    <w:rsid w:val="0011074D"/>
    <w:rsid w:val="00111B8F"/>
    <w:rsid w:val="001126F2"/>
    <w:rsid w:val="00112DE8"/>
    <w:rsid w:val="0011306D"/>
    <w:rsid w:val="0011317B"/>
    <w:rsid w:val="0011411D"/>
    <w:rsid w:val="001141C2"/>
    <w:rsid w:val="001145CB"/>
    <w:rsid w:val="001147BB"/>
    <w:rsid w:val="00115E4A"/>
    <w:rsid w:val="001160D6"/>
    <w:rsid w:val="001170A8"/>
    <w:rsid w:val="00120050"/>
    <w:rsid w:val="00120526"/>
    <w:rsid w:val="001215EF"/>
    <w:rsid w:val="00121653"/>
    <w:rsid w:val="00121BAF"/>
    <w:rsid w:val="0012202B"/>
    <w:rsid w:val="001222EC"/>
    <w:rsid w:val="00124574"/>
    <w:rsid w:val="00125008"/>
    <w:rsid w:val="00125CCE"/>
    <w:rsid w:val="001265D4"/>
    <w:rsid w:val="00127859"/>
    <w:rsid w:val="0013044D"/>
    <w:rsid w:val="001309C6"/>
    <w:rsid w:val="001311DF"/>
    <w:rsid w:val="00131BD3"/>
    <w:rsid w:val="00131E54"/>
    <w:rsid w:val="00132EED"/>
    <w:rsid w:val="00133A0C"/>
    <w:rsid w:val="00133B44"/>
    <w:rsid w:val="00134CB3"/>
    <w:rsid w:val="00135472"/>
    <w:rsid w:val="00135A8B"/>
    <w:rsid w:val="00135DB3"/>
    <w:rsid w:val="00136E5B"/>
    <w:rsid w:val="0013744D"/>
    <w:rsid w:val="0013754C"/>
    <w:rsid w:val="001410CB"/>
    <w:rsid w:val="001411BC"/>
    <w:rsid w:val="00141F06"/>
    <w:rsid w:val="00142D9A"/>
    <w:rsid w:val="001433EF"/>
    <w:rsid w:val="0014394E"/>
    <w:rsid w:val="00144145"/>
    <w:rsid w:val="00145C03"/>
    <w:rsid w:val="00147DA2"/>
    <w:rsid w:val="0015073B"/>
    <w:rsid w:val="00150D09"/>
    <w:rsid w:val="0015166D"/>
    <w:rsid w:val="0015202C"/>
    <w:rsid w:val="001534F4"/>
    <w:rsid w:val="00153F9C"/>
    <w:rsid w:val="001548DD"/>
    <w:rsid w:val="00154DB3"/>
    <w:rsid w:val="001554B6"/>
    <w:rsid w:val="001554E0"/>
    <w:rsid w:val="00155AB4"/>
    <w:rsid w:val="00155AB6"/>
    <w:rsid w:val="001563B3"/>
    <w:rsid w:val="0015691C"/>
    <w:rsid w:val="00157004"/>
    <w:rsid w:val="001571FD"/>
    <w:rsid w:val="00157F13"/>
    <w:rsid w:val="00160AA2"/>
    <w:rsid w:val="00160E91"/>
    <w:rsid w:val="001629C2"/>
    <w:rsid w:val="0016303E"/>
    <w:rsid w:val="00165B03"/>
    <w:rsid w:val="0016681A"/>
    <w:rsid w:val="00166F43"/>
    <w:rsid w:val="00167030"/>
    <w:rsid w:val="00167946"/>
    <w:rsid w:val="00170A6F"/>
    <w:rsid w:val="0017135C"/>
    <w:rsid w:val="00171703"/>
    <w:rsid w:val="00171DAB"/>
    <w:rsid w:val="0017287F"/>
    <w:rsid w:val="001728B0"/>
    <w:rsid w:val="001729FC"/>
    <w:rsid w:val="00172C95"/>
    <w:rsid w:val="00173E01"/>
    <w:rsid w:val="0017452D"/>
    <w:rsid w:val="001750C8"/>
    <w:rsid w:val="0017587B"/>
    <w:rsid w:val="00175A7D"/>
    <w:rsid w:val="0017683C"/>
    <w:rsid w:val="001768A3"/>
    <w:rsid w:val="001769DF"/>
    <w:rsid w:val="0017770A"/>
    <w:rsid w:val="001778AB"/>
    <w:rsid w:val="00177E23"/>
    <w:rsid w:val="0018037C"/>
    <w:rsid w:val="001807FF"/>
    <w:rsid w:val="00181210"/>
    <w:rsid w:val="0018146C"/>
    <w:rsid w:val="00181B1F"/>
    <w:rsid w:val="0018240E"/>
    <w:rsid w:val="00182F7A"/>
    <w:rsid w:val="00182FBC"/>
    <w:rsid w:val="00183191"/>
    <w:rsid w:val="00183A1A"/>
    <w:rsid w:val="00183AB1"/>
    <w:rsid w:val="00183BAC"/>
    <w:rsid w:val="00184077"/>
    <w:rsid w:val="00184499"/>
    <w:rsid w:val="00184AE2"/>
    <w:rsid w:val="00184E10"/>
    <w:rsid w:val="00184FDF"/>
    <w:rsid w:val="0018535F"/>
    <w:rsid w:val="00185885"/>
    <w:rsid w:val="00185BBD"/>
    <w:rsid w:val="00186276"/>
    <w:rsid w:val="001866CB"/>
    <w:rsid w:val="001872DC"/>
    <w:rsid w:val="001875A2"/>
    <w:rsid w:val="0018770E"/>
    <w:rsid w:val="00190B4B"/>
    <w:rsid w:val="00190E6D"/>
    <w:rsid w:val="0019122B"/>
    <w:rsid w:val="0019172C"/>
    <w:rsid w:val="001917C4"/>
    <w:rsid w:val="00194906"/>
    <w:rsid w:val="0019493C"/>
    <w:rsid w:val="0019516F"/>
    <w:rsid w:val="00195832"/>
    <w:rsid w:val="001959A9"/>
    <w:rsid w:val="001960BB"/>
    <w:rsid w:val="00196FD9"/>
    <w:rsid w:val="001974D2"/>
    <w:rsid w:val="001A07D6"/>
    <w:rsid w:val="001A1EA7"/>
    <w:rsid w:val="001A2DAB"/>
    <w:rsid w:val="001A32DC"/>
    <w:rsid w:val="001A44D7"/>
    <w:rsid w:val="001A457E"/>
    <w:rsid w:val="001A5AAF"/>
    <w:rsid w:val="001A5EE0"/>
    <w:rsid w:val="001A70C1"/>
    <w:rsid w:val="001B14B0"/>
    <w:rsid w:val="001B1B75"/>
    <w:rsid w:val="001B55CF"/>
    <w:rsid w:val="001B6090"/>
    <w:rsid w:val="001B6792"/>
    <w:rsid w:val="001B738B"/>
    <w:rsid w:val="001C0072"/>
    <w:rsid w:val="001C2224"/>
    <w:rsid w:val="001C2AC6"/>
    <w:rsid w:val="001C2AD4"/>
    <w:rsid w:val="001C2C39"/>
    <w:rsid w:val="001C4310"/>
    <w:rsid w:val="001C436A"/>
    <w:rsid w:val="001C461D"/>
    <w:rsid w:val="001C5878"/>
    <w:rsid w:val="001C5B1F"/>
    <w:rsid w:val="001C761F"/>
    <w:rsid w:val="001C76A4"/>
    <w:rsid w:val="001C7CB4"/>
    <w:rsid w:val="001D19C0"/>
    <w:rsid w:val="001D3A84"/>
    <w:rsid w:val="001D3C2B"/>
    <w:rsid w:val="001D3EF1"/>
    <w:rsid w:val="001D3F2D"/>
    <w:rsid w:val="001D44B5"/>
    <w:rsid w:val="001D4DEF"/>
    <w:rsid w:val="001D538E"/>
    <w:rsid w:val="001D68ED"/>
    <w:rsid w:val="001D72E5"/>
    <w:rsid w:val="001D7C28"/>
    <w:rsid w:val="001D7E02"/>
    <w:rsid w:val="001E0329"/>
    <w:rsid w:val="001E03AA"/>
    <w:rsid w:val="001E1DBB"/>
    <w:rsid w:val="001E2B41"/>
    <w:rsid w:val="001E2F08"/>
    <w:rsid w:val="001E38BE"/>
    <w:rsid w:val="001E4255"/>
    <w:rsid w:val="001E48F2"/>
    <w:rsid w:val="001E4D07"/>
    <w:rsid w:val="001E5D1F"/>
    <w:rsid w:val="001E6566"/>
    <w:rsid w:val="001E6702"/>
    <w:rsid w:val="001E6DFC"/>
    <w:rsid w:val="001E70AD"/>
    <w:rsid w:val="001E741B"/>
    <w:rsid w:val="001F1662"/>
    <w:rsid w:val="001F1881"/>
    <w:rsid w:val="001F18D4"/>
    <w:rsid w:val="001F2EE4"/>
    <w:rsid w:val="001F31AA"/>
    <w:rsid w:val="001F3BF2"/>
    <w:rsid w:val="001F3DAB"/>
    <w:rsid w:val="001F4346"/>
    <w:rsid w:val="001F4AEA"/>
    <w:rsid w:val="001F5087"/>
    <w:rsid w:val="001F5713"/>
    <w:rsid w:val="001F6048"/>
    <w:rsid w:val="001F608E"/>
    <w:rsid w:val="001F633A"/>
    <w:rsid w:val="001F6FB5"/>
    <w:rsid w:val="001F70E7"/>
    <w:rsid w:val="002017E8"/>
    <w:rsid w:val="00202103"/>
    <w:rsid w:val="0020267E"/>
    <w:rsid w:val="00203122"/>
    <w:rsid w:val="00203CC9"/>
    <w:rsid w:val="00206671"/>
    <w:rsid w:val="00206CB0"/>
    <w:rsid w:val="00206F5C"/>
    <w:rsid w:val="00207098"/>
    <w:rsid w:val="00207E61"/>
    <w:rsid w:val="00210FEE"/>
    <w:rsid w:val="002115ED"/>
    <w:rsid w:val="00211A0E"/>
    <w:rsid w:val="00212D4C"/>
    <w:rsid w:val="00213847"/>
    <w:rsid w:val="00213D06"/>
    <w:rsid w:val="002144F7"/>
    <w:rsid w:val="00215C76"/>
    <w:rsid w:val="00215E4E"/>
    <w:rsid w:val="00215F66"/>
    <w:rsid w:val="002170D7"/>
    <w:rsid w:val="00217676"/>
    <w:rsid w:val="00217D46"/>
    <w:rsid w:val="0022072C"/>
    <w:rsid w:val="0022446E"/>
    <w:rsid w:val="00224565"/>
    <w:rsid w:val="002249B3"/>
    <w:rsid w:val="00224B88"/>
    <w:rsid w:val="00224F73"/>
    <w:rsid w:val="00225A2E"/>
    <w:rsid w:val="00225E61"/>
    <w:rsid w:val="002263C5"/>
    <w:rsid w:val="0022726E"/>
    <w:rsid w:val="00227851"/>
    <w:rsid w:val="002300F7"/>
    <w:rsid w:val="002326BC"/>
    <w:rsid w:val="00234130"/>
    <w:rsid w:val="00234314"/>
    <w:rsid w:val="002344BB"/>
    <w:rsid w:val="00235D20"/>
    <w:rsid w:val="00235DE9"/>
    <w:rsid w:val="0023602B"/>
    <w:rsid w:val="00236B61"/>
    <w:rsid w:val="00236FA6"/>
    <w:rsid w:val="002375CA"/>
    <w:rsid w:val="002375EA"/>
    <w:rsid w:val="002406DC"/>
    <w:rsid w:val="002407B8"/>
    <w:rsid w:val="00240A9A"/>
    <w:rsid w:val="00240C4E"/>
    <w:rsid w:val="00241481"/>
    <w:rsid w:val="0024161F"/>
    <w:rsid w:val="00241BA6"/>
    <w:rsid w:val="00242307"/>
    <w:rsid w:val="0024243A"/>
    <w:rsid w:val="00243A69"/>
    <w:rsid w:val="00243F3A"/>
    <w:rsid w:val="00243F3C"/>
    <w:rsid w:val="00243FD7"/>
    <w:rsid w:val="0024402F"/>
    <w:rsid w:val="002450BD"/>
    <w:rsid w:val="002455E4"/>
    <w:rsid w:val="00245AA5"/>
    <w:rsid w:val="00245C66"/>
    <w:rsid w:val="00245E70"/>
    <w:rsid w:val="00246226"/>
    <w:rsid w:val="00246242"/>
    <w:rsid w:val="002467C1"/>
    <w:rsid w:val="00246DE2"/>
    <w:rsid w:val="00250353"/>
    <w:rsid w:val="0025129D"/>
    <w:rsid w:val="00251D34"/>
    <w:rsid w:val="00252FDA"/>
    <w:rsid w:val="0025409E"/>
    <w:rsid w:val="00254EC3"/>
    <w:rsid w:val="002557CB"/>
    <w:rsid w:val="002559EC"/>
    <w:rsid w:val="00255A34"/>
    <w:rsid w:val="00255BA8"/>
    <w:rsid w:val="00255FB0"/>
    <w:rsid w:val="002565DB"/>
    <w:rsid w:val="002576E3"/>
    <w:rsid w:val="00257772"/>
    <w:rsid w:val="00257E78"/>
    <w:rsid w:val="002600DA"/>
    <w:rsid w:val="00260419"/>
    <w:rsid w:val="002613AA"/>
    <w:rsid w:val="002619AA"/>
    <w:rsid w:val="00261EAF"/>
    <w:rsid w:val="00262522"/>
    <w:rsid w:val="00264651"/>
    <w:rsid w:val="002646B7"/>
    <w:rsid w:val="00264BF2"/>
    <w:rsid w:val="00265164"/>
    <w:rsid w:val="00265554"/>
    <w:rsid w:val="00265795"/>
    <w:rsid w:val="00265C24"/>
    <w:rsid w:val="00266AFE"/>
    <w:rsid w:val="00267B86"/>
    <w:rsid w:val="0027024E"/>
    <w:rsid w:val="00270560"/>
    <w:rsid w:val="00270786"/>
    <w:rsid w:val="002719B7"/>
    <w:rsid w:val="00271E19"/>
    <w:rsid w:val="0027298C"/>
    <w:rsid w:val="0027311F"/>
    <w:rsid w:val="00274262"/>
    <w:rsid w:val="00274441"/>
    <w:rsid w:val="00274686"/>
    <w:rsid w:val="00274CCB"/>
    <w:rsid w:val="00274FD6"/>
    <w:rsid w:val="002767F3"/>
    <w:rsid w:val="002768AA"/>
    <w:rsid w:val="00276C6B"/>
    <w:rsid w:val="00277238"/>
    <w:rsid w:val="002772BD"/>
    <w:rsid w:val="00277EBA"/>
    <w:rsid w:val="002800B5"/>
    <w:rsid w:val="00280426"/>
    <w:rsid w:val="002806C9"/>
    <w:rsid w:val="00280ED3"/>
    <w:rsid w:val="00282D3A"/>
    <w:rsid w:val="00284EC7"/>
    <w:rsid w:val="002863AA"/>
    <w:rsid w:val="00286CE4"/>
    <w:rsid w:val="00286DD5"/>
    <w:rsid w:val="00286F12"/>
    <w:rsid w:val="0028745E"/>
    <w:rsid w:val="002925B5"/>
    <w:rsid w:val="00292A73"/>
    <w:rsid w:val="00293B7D"/>
    <w:rsid w:val="0029417F"/>
    <w:rsid w:val="00294534"/>
    <w:rsid w:val="00295DDD"/>
    <w:rsid w:val="002979A4"/>
    <w:rsid w:val="002A2A60"/>
    <w:rsid w:val="002A396C"/>
    <w:rsid w:val="002A3CC3"/>
    <w:rsid w:val="002A4A7F"/>
    <w:rsid w:val="002A55E0"/>
    <w:rsid w:val="002A5C3D"/>
    <w:rsid w:val="002A6609"/>
    <w:rsid w:val="002A6968"/>
    <w:rsid w:val="002A7816"/>
    <w:rsid w:val="002A7D6C"/>
    <w:rsid w:val="002B0076"/>
    <w:rsid w:val="002B0418"/>
    <w:rsid w:val="002B0DE8"/>
    <w:rsid w:val="002B0E4B"/>
    <w:rsid w:val="002B1172"/>
    <w:rsid w:val="002B137D"/>
    <w:rsid w:val="002B1D4B"/>
    <w:rsid w:val="002B1E8B"/>
    <w:rsid w:val="002B2434"/>
    <w:rsid w:val="002B29A2"/>
    <w:rsid w:val="002B2C23"/>
    <w:rsid w:val="002B3AFC"/>
    <w:rsid w:val="002B3C7C"/>
    <w:rsid w:val="002B5DF7"/>
    <w:rsid w:val="002B6A41"/>
    <w:rsid w:val="002B7ED9"/>
    <w:rsid w:val="002C2181"/>
    <w:rsid w:val="002C22E1"/>
    <w:rsid w:val="002C2B09"/>
    <w:rsid w:val="002C318D"/>
    <w:rsid w:val="002C3C0E"/>
    <w:rsid w:val="002C3FB5"/>
    <w:rsid w:val="002C4AD8"/>
    <w:rsid w:val="002C4EFE"/>
    <w:rsid w:val="002C4FD1"/>
    <w:rsid w:val="002C531F"/>
    <w:rsid w:val="002C6CC7"/>
    <w:rsid w:val="002C7450"/>
    <w:rsid w:val="002C775B"/>
    <w:rsid w:val="002C776C"/>
    <w:rsid w:val="002C7987"/>
    <w:rsid w:val="002D0877"/>
    <w:rsid w:val="002D094A"/>
    <w:rsid w:val="002D2045"/>
    <w:rsid w:val="002D2BED"/>
    <w:rsid w:val="002D35E7"/>
    <w:rsid w:val="002D3DF3"/>
    <w:rsid w:val="002D50C2"/>
    <w:rsid w:val="002D5DB9"/>
    <w:rsid w:val="002D6D40"/>
    <w:rsid w:val="002D72B1"/>
    <w:rsid w:val="002E1356"/>
    <w:rsid w:val="002E3042"/>
    <w:rsid w:val="002E3280"/>
    <w:rsid w:val="002E38A4"/>
    <w:rsid w:val="002E3ED0"/>
    <w:rsid w:val="002E4208"/>
    <w:rsid w:val="002E482C"/>
    <w:rsid w:val="002E5502"/>
    <w:rsid w:val="002E5878"/>
    <w:rsid w:val="002E5A3D"/>
    <w:rsid w:val="002E75DF"/>
    <w:rsid w:val="002F0C13"/>
    <w:rsid w:val="002F0EB4"/>
    <w:rsid w:val="002F0EFF"/>
    <w:rsid w:val="002F1013"/>
    <w:rsid w:val="002F10C9"/>
    <w:rsid w:val="002F3FB0"/>
    <w:rsid w:val="002F5165"/>
    <w:rsid w:val="002F58C8"/>
    <w:rsid w:val="002F5CCE"/>
    <w:rsid w:val="002F687A"/>
    <w:rsid w:val="002F7580"/>
    <w:rsid w:val="002F75F9"/>
    <w:rsid w:val="002F7908"/>
    <w:rsid w:val="003001A5"/>
    <w:rsid w:val="00301F5D"/>
    <w:rsid w:val="00302A90"/>
    <w:rsid w:val="003045F8"/>
    <w:rsid w:val="00304955"/>
    <w:rsid w:val="00304AA5"/>
    <w:rsid w:val="00304DB6"/>
    <w:rsid w:val="0030568C"/>
    <w:rsid w:val="003064D2"/>
    <w:rsid w:val="0030670F"/>
    <w:rsid w:val="00306EA8"/>
    <w:rsid w:val="00310039"/>
    <w:rsid w:val="00310585"/>
    <w:rsid w:val="00311124"/>
    <w:rsid w:val="00311366"/>
    <w:rsid w:val="003115C8"/>
    <w:rsid w:val="00311A22"/>
    <w:rsid w:val="00311E77"/>
    <w:rsid w:val="00311FD1"/>
    <w:rsid w:val="003129BA"/>
    <w:rsid w:val="0031576B"/>
    <w:rsid w:val="00315789"/>
    <w:rsid w:val="0031676D"/>
    <w:rsid w:val="003167BA"/>
    <w:rsid w:val="00316951"/>
    <w:rsid w:val="00316B0C"/>
    <w:rsid w:val="00317741"/>
    <w:rsid w:val="003179FB"/>
    <w:rsid w:val="00317A6C"/>
    <w:rsid w:val="00321039"/>
    <w:rsid w:val="00321CDE"/>
    <w:rsid w:val="00323F04"/>
    <w:rsid w:val="00324D7E"/>
    <w:rsid w:val="0032565B"/>
    <w:rsid w:val="003264BA"/>
    <w:rsid w:val="00326532"/>
    <w:rsid w:val="00327167"/>
    <w:rsid w:val="00327C0C"/>
    <w:rsid w:val="0033016A"/>
    <w:rsid w:val="00330B5E"/>
    <w:rsid w:val="003312AA"/>
    <w:rsid w:val="00331BE6"/>
    <w:rsid w:val="00331CEB"/>
    <w:rsid w:val="003327F5"/>
    <w:rsid w:val="003329CC"/>
    <w:rsid w:val="00332BD7"/>
    <w:rsid w:val="00332CEC"/>
    <w:rsid w:val="00334751"/>
    <w:rsid w:val="00334917"/>
    <w:rsid w:val="00334FAB"/>
    <w:rsid w:val="0033538F"/>
    <w:rsid w:val="00335B6A"/>
    <w:rsid w:val="00336E9D"/>
    <w:rsid w:val="00336F0D"/>
    <w:rsid w:val="003372BD"/>
    <w:rsid w:val="00343DF0"/>
    <w:rsid w:val="00343F59"/>
    <w:rsid w:val="00344707"/>
    <w:rsid w:val="00344906"/>
    <w:rsid w:val="0034525B"/>
    <w:rsid w:val="0034575F"/>
    <w:rsid w:val="00346A1E"/>
    <w:rsid w:val="00346AD9"/>
    <w:rsid w:val="003503F5"/>
    <w:rsid w:val="00350737"/>
    <w:rsid w:val="00350D9E"/>
    <w:rsid w:val="00350F6C"/>
    <w:rsid w:val="00351E3F"/>
    <w:rsid w:val="00352B33"/>
    <w:rsid w:val="00353A4A"/>
    <w:rsid w:val="00353D4D"/>
    <w:rsid w:val="00354B97"/>
    <w:rsid w:val="0035553A"/>
    <w:rsid w:val="0036054D"/>
    <w:rsid w:val="003607E3"/>
    <w:rsid w:val="0036091C"/>
    <w:rsid w:val="0036099B"/>
    <w:rsid w:val="00363082"/>
    <w:rsid w:val="00366C73"/>
    <w:rsid w:val="00367564"/>
    <w:rsid w:val="00367E84"/>
    <w:rsid w:val="00371234"/>
    <w:rsid w:val="003714E8"/>
    <w:rsid w:val="0037173D"/>
    <w:rsid w:val="003719A3"/>
    <w:rsid w:val="003722FC"/>
    <w:rsid w:val="00372396"/>
    <w:rsid w:val="003726DE"/>
    <w:rsid w:val="00372D9E"/>
    <w:rsid w:val="003737E5"/>
    <w:rsid w:val="0037515F"/>
    <w:rsid w:val="003777E6"/>
    <w:rsid w:val="00377E55"/>
    <w:rsid w:val="003819AC"/>
    <w:rsid w:val="003827F5"/>
    <w:rsid w:val="003829B9"/>
    <w:rsid w:val="00383759"/>
    <w:rsid w:val="003839D5"/>
    <w:rsid w:val="00385FBB"/>
    <w:rsid w:val="003861D4"/>
    <w:rsid w:val="0038625F"/>
    <w:rsid w:val="00386E52"/>
    <w:rsid w:val="003871A9"/>
    <w:rsid w:val="003873A7"/>
    <w:rsid w:val="00387AD2"/>
    <w:rsid w:val="00390837"/>
    <w:rsid w:val="003916AD"/>
    <w:rsid w:val="0039194C"/>
    <w:rsid w:val="00392DE3"/>
    <w:rsid w:val="00393A37"/>
    <w:rsid w:val="00393B70"/>
    <w:rsid w:val="00394CB9"/>
    <w:rsid w:val="00394E1C"/>
    <w:rsid w:val="00395A57"/>
    <w:rsid w:val="00396031"/>
    <w:rsid w:val="00396919"/>
    <w:rsid w:val="00396B67"/>
    <w:rsid w:val="00397344"/>
    <w:rsid w:val="00397EE1"/>
    <w:rsid w:val="003A0D0D"/>
    <w:rsid w:val="003A1271"/>
    <w:rsid w:val="003A1913"/>
    <w:rsid w:val="003A2B59"/>
    <w:rsid w:val="003A327C"/>
    <w:rsid w:val="003A3720"/>
    <w:rsid w:val="003A4374"/>
    <w:rsid w:val="003A4D37"/>
    <w:rsid w:val="003A5159"/>
    <w:rsid w:val="003A5889"/>
    <w:rsid w:val="003A61AB"/>
    <w:rsid w:val="003A6293"/>
    <w:rsid w:val="003A671B"/>
    <w:rsid w:val="003A7D39"/>
    <w:rsid w:val="003A7DD3"/>
    <w:rsid w:val="003A7EB6"/>
    <w:rsid w:val="003B0A5B"/>
    <w:rsid w:val="003B0B30"/>
    <w:rsid w:val="003B189C"/>
    <w:rsid w:val="003B1BE4"/>
    <w:rsid w:val="003B264E"/>
    <w:rsid w:val="003B3159"/>
    <w:rsid w:val="003B34DD"/>
    <w:rsid w:val="003B4924"/>
    <w:rsid w:val="003B4F9E"/>
    <w:rsid w:val="003B513F"/>
    <w:rsid w:val="003B5F38"/>
    <w:rsid w:val="003B5F3F"/>
    <w:rsid w:val="003B6202"/>
    <w:rsid w:val="003B783A"/>
    <w:rsid w:val="003B7BD2"/>
    <w:rsid w:val="003B7C29"/>
    <w:rsid w:val="003C16D8"/>
    <w:rsid w:val="003C1A7F"/>
    <w:rsid w:val="003C1B0F"/>
    <w:rsid w:val="003C23E8"/>
    <w:rsid w:val="003C2567"/>
    <w:rsid w:val="003C28C9"/>
    <w:rsid w:val="003C44D4"/>
    <w:rsid w:val="003C46B4"/>
    <w:rsid w:val="003C5386"/>
    <w:rsid w:val="003C586D"/>
    <w:rsid w:val="003C6F6F"/>
    <w:rsid w:val="003C705D"/>
    <w:rsid w:val="003D0A10"/>
    <w:rsid w:val="003D1623"/>
    <w:rsid w:val="003D1B96"/>
    <w:rsid w:val="003D270C"/>
    <w:rsid w:val="003D28EB"/>
    <w:rsid w:val="003D2CFF"/>
    <w:rsid w:val="003D2E47"/>
    <w:rsid w:val="003D36C7"/>
    <w:rsid w:val="003D3923"/>
    <w:rsid w:val="003D392D"/>
    <w:rsid w:val="003D3F6D"/>
    <w:rsid w:val="003D529C"/>
    <w:rsid w:val="003D574B"/>
    <w:rsid w:val="003D681F"/>
    <w:rsid w:val="003D7C8E"/>
    <w:rsid w:val="003D7E1A"/>
    <w:rsid w:val="003E060F"/>
    <w:rsid w:val="003E0952"/>
    <w:rsid w:val="003E23F6"/>
    <w:rsid w:val="003E299F"/>
    <w:rsid w:val="003E3072"/>
    <w:rsid w:val="003E312D"/>
    <w:rsid w:val="003E3375"/>
    <w:rsid w:val="003E4960"/>
    <w:rsid w:val="003E6396"/>
    <w:rsid w:val="003E75BE"/>
    <w:rsid w:val="003F1366"/>
    <w:rsid w:val="003F247D"/>
    <w:rsid w:val="003F27B4"/>
    <w:rsid w:val="003F2908"/>
    <w:rsid w:val="003F4283"/>
    <w:rsid w:val="003F500A"/>
    <w:rsid w:val="003F5817"/>
    <w:rsid w:val="003F668D"/>
    <w:rsid w:val="003F6C75"/>
    <w:rsid w:val="003F7246"/>
    <w:rsid w:val="003F763F"/>
    <w:rsid w:val="003F7A7A"/>
    <w:rsid w:val="004005AF"/>
    <w:rsid w:val="004005CE"/>
    <w:rsid w:val="004005D8"/>
    <w:rsid w:val="0040186C"/>
    <w:rsid w:val="004018CC"/>
    <w:rsid w:val="00401C33"/>
    <w:rsid w:val="00401CE5"/>
    <w:rsid w:val="0040227D"/>
    <w:rsid w:val="004031A4"/>
    <w:rsid w:val="004032E3"/>
    <w:rsid w:val="00403E29"/>
    <w:rsid w:val="004041A4"/>
    <w:rsid w:val="00404546"/>
    <w:rsid w:val="00405550"/>
    <w:rsid w:val="00405751"/>
    <w:rsid w:val="00407052"/>
    <w:rsid w:val="00407095"/>
    <w:rsid w:val="004075B7"/>
    <w:rsid w:val="00407924"/>
    <w:rsid w:val="00407CF0"/>
    <w:rsid w:val="00407FFA"/>
    <w:rsid w:val="0041145E"/>
    <w:rsid w:val="00412191"/>
    <w:rsid w:val="00412B0E"/>
    <w:rsid w:val="00412DCB"/>
    <w:rsid w:val="004133B7"/>
    <w:rsid w:val="0041349F"/>
    <w:rsid w:val="00414247"/>
    <w:rsid w:val="00415B10"/>
    <w:rsid w:val="004165B2"/>
    <w:rsid w:val="0041660F"/>
    <w:rsid w:val="004166D6"/>
    <w:rsid w:val="00417770"/>
    <w:rsid w:val="00417D16"/>
    <w:rsid w:val="00417E02"/>
    <w:rsid w:val="00420A65"/>
    <w:rsid w:val="00420EB2"/>
    <w:rsid w:val="00422409"/>
    <w:rsid w:val="00422C41"/>
    <w:rsid w:val="00422F5E"/>
    <w:rsid w:val="0042319B"/>
    <w:rsid w:val="00424A68"/>
    <w:rsid w:val="004250E6"/>
    <w:rsid w:val="004268F5"/>
    <w:rsid w:val="00426D50"/>
    <w:rsid w:val="00426D8B"/>
    <w:rsid w:val="004274A5"/>
    <w:rsid w:val="004276F2"/>
    <w:rsid w:val="00427863"/>
    <w:rsid w:val="00427942"/>
    <w:rsid w:val="004279C3"/>
    <w:rsid w:val="00427EAE"/>
    <w:rsid w:val="004306E9"/>
    <w:rsid w:val="004336A9"/>
    <w:rsid w:val="00433ABF"/>
    <w:rsid w:val="00433AE5"/>
    <w:rsid w:val="00435FBF"/>
    <w:rsid w:val="00436BDD"/>
    <w:rsid w:val="00436F38"/>
    <w:rsid w:val="004372BC"/>
    <w:rsid w:val="004373F5"/>
    <w:rsid w:val="00437C41"/>
    <w:rsid w:val="00437D88"/>
    <w:rsid w:val="004410A8"/>
    <w:rsid w:val="004411E2"/>
    <w:rsid w:val="0044144D"/>
    <w:rsid w:val="00442933"/>
    <w:rsid w:val="00442AAF"/>
    <w:rsid w:val="00442F71"/>
    <w:rsid w:val="00444556"/>
    <w:rsid w:val="00446A07"/>
    <w:rsid w:val="00446A0A"/>
    <w:rsid w:val="004472A3"/>
    <w:rsid w:val="004473AD"/>
    <w:rsid w:val="0044763C"/>
    <w:rsid w:val="00447818"/>
    <w:rsid w:val="00447EC9"/>
    <w:rsid w:val="00447F92"/>
    <w:rsid w:val="00450409"/>
    <w:rsid w:val="00450B80"/>
    <w:rsid w:val="004511D4"/>
    <w:rsid w:val="004520C0"/>
    <w:rsid w:val="004521C6"/>
    <w:rsid w:val="0045344D"/>
    <w:rsid w:val="00453B9D"/>
    <w:rsid w:val="00453CD3"/>
    <w:rsid w:val="00454244"/>
    <w:rsid w:val="00454912"/>
    <w:rsid w:val="00454EB9"/>
    <w:rsid w:val="0045576E"/>
    <w:rsid w:val="00455A8A"/>
    <w:rsid w:val="00455B0F"/>
    <w:rsid w:val="00456107"/>
    <w:rsid w:val="004562AC"/>
    <w:rsid w:val="00456635"/>
    <w:rsid w:val="004575FD"/>
    <w:rsid w:val="00457D3C"/>
    <w:rsid w:val="00457FD0"/>
    <w:rsid w:val="00460EB8"/>
    <w:rsid w:val="00462144"/>
    <w:rsid w:val="00463008"/>
    <w:rsid w:val="00463516"/>
    <w:rsid w:val="00463564"/>
    <w:rsid w:val="004642D7"/>
    <w:rsid w:val="00464C61"/>
    <w:rsid w:val="004656C5"/>
    <w:rsid w:val="00466432"/>
    <w:rsid w:val="0046658A"/>
    <w:rsid w:val="0046659F"/>
    <w:rsid w:val="00466621"/>
    <w:rsid w:val="004667C5"/>
    <w:rsid w:val="00467232"/>
    <w:rsid w:val="00467DB7"/>
    <w:rsid w:val="004719D7"/>
    <w:rsid w:val="004725A9"/>
    <w:rsid w:val="004728F7"/>
    <w:rsid w:val="00473780"/>
    <w:rsid w:val="00473E36"/>
    <w:rsid w:val="004742EB"/>
    <w:rsid w:val="00475289"/>
    <w:rsid w:val="00475553"/>
    <w:rsid w:val="00476C92"/>
    <w:rsid w:val="004773D7"/>
    <w:rsid w:val="00480034"/>
    <w:rsid w:val="00480F19"/>
    <w:rsid w:val="004813B0"/>
    <w:rsid w:val="00481F24"/>
    <w:rsid w:val="00482861"/>
    <w:rsid w:val="004841BB"/>
    <w:rsid w:val="00487BAE"/>
    <w:rsid w:val="004909FB"/>
    <w:rsid w:val="00490A8D"/>
    <w:rsid w:val="00490D25"/>
    <w:rsid w:val="00490E13"/>
    <w:rsid w:val="00491D79"/>
    <w:rsid w:val="00491EE1"/>
    <w:rsid w:val="0049202F"/>
    <w:rsid w:val="00492B93"/>
    <w:rsid w:val="00492C47"/>
    <w:rsid w:val="0049345B"/>
    <w:rsid w:val="00494066"/>
    <w:rsid w:val="00496B06"/>
    <w:rsid w:val="00496F44"/>
    <w:rsid w:val="004A14D7"/>
    <w:rsid w:val="004A4FA5"/>
    <w:rsid w:val="004A5D8F"/>
    <w:rsid w:val="004A5E3D"/>
    <w:rsid w:val="004A619F"/>
    <w:rsid w:val="004A621A"/>
    <w:rsid w:val="004A6701"/>
    <w:rsid w:val="004A6C00"/>
    <w:rsid w:val="004A6D06"/>
    <w:rsid w:val="004A740B"/>
    <w:rsid w:val="004B008F"/>
    <w:rsid w:val="004B053F"/>
    <w:rsid w:val="004B0E76"/>
    <w:rsid w:val="004B20E0"/>
    <w:rsid w:val="004B2DEE"/>
    <w:rsid w:val="004B3FFF"/>
    <w:rsid w:val="004B53F3"/>
    <w:rsid w:val="004B5E97"/>
    <w:rsid w:val="004B6BD3"/>
    <w:rsid w:val="004B7071"/>
    <w:rsid w:val="004B7360"/>
    <w:rsid w:val="004B794E"/>
    <w:rsid w:val="004B7B2B"/>
    <w:rsid w:val="004C241F"/>
    <w:rsid w:val="004C2523"/>
    <w:rsid w:val="004C2620"/>
    <w:rsid w:val="004C28FB"/>
    <w:rsid w:val="004C2C14"/>
    <w:rsid w:val="004C3C2B"/>
    <w:rsid w:val="004C3CA4"/>
    <w:rsid w:val="004C3D61"/>
    <w:rsid w:val="004C5BC0"/>
    <w:rsid w:val="004C5E8F"/>
    <w:rsid w:val="004C7CBC"/>
    <w:rsid w:val="004D1743"/>
    <w:rsid w:val="004D1FC9"/>
    <w:rsid w:val="004D2D34"/>
    <w:rsid w:val="004D3874"/>
    <w:rsid w:val="004D4180"/>
    <w:rsid w:val="004D47D9"/>
    <w:rsid w:val="004D4837"/>
    <w:rsid w:val="004D5724"/>
    <w:rsid w:val="004D5E00"/>
    <w:rsid w:val="004D73E0"/>
    <w:rsid w:val="004D7648"/>
    <w:rsid w:val="004D7DFB"/>
    <w:rsid w:val="004E1018"/>
    <w:rsid w:val="004E2313"/>
    <w:rsid w:val="004E3A60"/>
    <w:rsid w:val="004E4F2E"/>
    <w:rsid w:val="004E55AC"/>
    <w:rsid w:val="004E7878"/>
    <w:rsid w:val="004F0049"/>
    <w:rsid w:val="004F0309"/>
    <w:rsid w:val="004F09D8"/>
    <w:rsid w:val="004F0BE7"/>
    <w:rsid w:val="004F208E"/>
    <w:rsid w:val="004F2E73"/>
    <w:rsid w:val="004F2EE4"/>
    <w:rsid w:val="004F3997"/>
    <w:rsid w:val="004F3C90"/>
    <w:rsid w:val="004F459F"/>
    <w:rsid w:val="004F5EB8"/>
    <w:rsid w:val="004F7A06"/>
    <w:rsid w:val="004F7B45"/>
    <w:rsid w:val="004F7B99"/>
    <w:rsid w:val="00500B16"/>
    <w:rsid w:val="00501E27"/>
    <w:rsid w:val="00502379"/>
    <w:rsid w:val="00504534"/>
    <w:rsid w:val="00504BA3"/>
    <w:rsid w:val="005052CD"/>
    <w:rsid w:val="00505577"/>
    <w:rsid w:val="00505C1D"/>
    <w:rsid w:val="00510CEE"/>
    <w:rsid w:val="0051147C"/>
    <w:rsid w:val="00512064"/>
    <w:rsid w:val="005121C0"/>
    <w:rsid w:val="0051743C"/>
    <w:rsid w:val="00517567"/>
    <w:rsid w:val="0052059D"/>
    <w:rsid w:val="00520926"/>
    <w:rsid w:val="00521C64"/>
    <w:rsid w:val="00522AD6"/>
    <w:rsid w:val="00523A68"/>
    <w:rsid w:val="0052450B"/>
    <w:rsid w:val="00524E93"/>
    <w:rsid w:val="00525003"/>
    <w:rsid w:val="00525890"/>
    <w:rsid w:val="005265CC"/>
    <w:rsid w:val="00526CDE"/>
    <w:rsid w:val="00530B4B"/>
    <w:rsid w:val="00530D2F"/>
    <w:rsid w:val="00531147"/>
    <w:rsid w:val="005318A0"/>
    <w:rsid w:val="00532C80"/>
    <w:rsid w:val="00533674"/>
    <w:rsid w:val="00533CBF"/>
    <w:rsid w:val="005345C7"/>
    <w:rsid w:val="0053618C"/>
    <w:rsid w:val="00536E36"/>
    <w:rsid w:val="00537E2C"/>
    <w:rsid w:val="005405AF"/>
    <w:rsid w:val="005407FC"/>
    <w:rsid w:val="00540B97"/>
    <w:rsid w:val="005441FA"/>
    <w:rsid w:val="0054457F"/>
    <w:rsid w:val="00545632"/>
    <w:rsid w:val="00545829"/>
    <w:rsid w:val="00545D95"/>
    <w:rsid w:val="005463EF"/>
    <w:rsid w:val="00550858"/>
    <w:rsid w:val="00551383"/>
    <w:rsid w:val="005513D6"/>
    <w:rsid w:val="0055204A"/>
    <w:rsid w:val="00552D0A"/>
    <w:rsid w:val="00552FED"/>
    <w:rsid w:val="00552FF0"/>
    <w:rsid w:val="00553127"/>
    <w:rsid w:val="005531BA"/>
    <w:rsid w:val="00553ADC"/>
    <w:rsid w:val="00553C32"/>
    <w:rsid w:val="0055410E"/>
    <w:rsid w:val="0055450D"/>
    <w:rsid w:val="00554601"/>
    <w:rsid w:val="0055508F"/>
    <w:rsid w:val="005563DA"/>
    <w:rsid w:val="00556E09"/>
    <w:rsid w:val="00560106"/>
    <w:rsid w:val="005602D9"/>
    <w:rsid w:val="00560342"/>
    <w:rsid w:val="0056061A"/>
    <w:rsid w:val="005619E5"/>
    <w:rsid w:val="005626C4"/>
    <w:rsid w:val="00563005"/>
    <w:rsid w:val="005630C4"/>
    <w:rsid w:val="0056314C"/>
    <w:rsid w:val="0056322E"/>
    <w:rsid w:val="005634EE"/>
    <w:rsid w:val="0056430B"/>
    <w:rsid w:val="005647C6"/>
    <w:rsid w:val="0056481A"/>
    <w:rsid w:val="0056488E"/>
    <w:rsid w:val="0056567E"/>
    <w:rsid w:val="0056602B"/>
    <w:rsid w:val="00566304"/>
    <w:rsid w:val="00566DC1"/>
    <w:rsid w:val="00567C3A"/>
    <w:rsid w:val="00567EB6"/>
    <w:rsid w:val="00570325"/>
    <w:rsid w:val="00570F3C"/>
    <w:rsid w:val="00571A75"/>
    <w:rsid w:val="00571B18"/>
    <w:rsid w:val="00572F5F"/>
    <w:rsid w:val="00573CC8"/>
    <w:rsid w:val="00574911"/>
    <w:rsid w:val="0057635B"/>
    <w:rsid w:val="00576D2E"/>
    <w:rsid w:val="0057700D"/>
    <w:rsid w:val="0058000F"/>
    <w:rsid w:val="00580A0B"/>
    <w:rsid w:val="00580D03"/>
    <w:rsid w:val="005810D2"/>
    <w:rsid w:val="0058244A"/>
    <w:rsid w:val="0058284C"/>
    <w:rsid w:val="0058408F"/>
    <w:rsid w:val="005841D3"/>
    <w:rsid w:val="00584C48"/>
    <w:rsid w:val="005852D0"/>
    <w:rsid w:val="00586719"/>
    <w:rsid w:val="005867E7"/>
    <w:rsid w:val="00586A84"/>
    <w:rsid w:val="00591012"/>
    <w:rsid w:val="00591267"/>
    <w:rsid w:val="0059261D"/>
    <w:rsid w:val="005938E4"/>
    <w:rsid w:val="00594213"/>
    <w:rsid w:val="0059442D"/>
    <w:rsid w:val="00595E9A"/>
    <w:rsid w:val="00596323"/>
    <w:rsid w:val="00596463"/>
    <w:rsid w:val="0059682E"/>
    <w:rsid w:val="005973C2"/>
    <w:rsid w:val="005975B9"/>
    <w:rsid w:val="005A03C9"/>
    <w:rsid w:val="005A0AFC"/>
    <w:rsid w:val="005A169E"/>
    <w:rsid w:val="005A2382"/>
    <w:rsid w:val="005A6273"/>
    <w:rsid w:val="005A6879"/>
    <w:rsid w:val="005A6C1F"/>
    <w:rsid w:val="005A7302"/>
    <w:rsid w:val="005A7AC9"/>
    <w:rsid w:val="005A7E9C"/>
    <w:rsid w:val="005B0739"/>
    <w:rsid w:val="005B0778"/>
    <w:rsid w:val="005B0986"/>
    <w:rsid w:val="005B14E1"/>
    <w:rsid w:val="005B16A4"/>
    <w:rsid w:val="005B23D8"/>
    <w:rsid w:val="005B243C"/>
    <w:rsid w:val="005B2925"/>
    <w:rsid w:val="005B2F00"/>
    <w:rsid w:val="005B2F0D"/>
    <w:rsid w:val="005B3416"/>
    <w:rsid w:val="005B3B2A"/>
    <w:rsid w:val="005B3BA9"/>
    <w:rsid w:val="005B4339"/>
    <w:rsid w:val="005B4471"/>
    <w:rsid w:val="005B5308"/>
    <w:rsid w:val="005B5C55"/>
    <w:rsid w:val="005B6B52"/>
    <w:rsid w:val="005B766F"/>
    <w:rsid w:val="005C003D"/>
    <w:rsid w:val="005C0DA1"/>
    <w:rsid w:val="005C1858"/>
    <w:rsid w:val="005C1FEB"/>
    <w:rsid w:val="005C399B"/>
    <w:rsid w:val="005C3A65"/>
    <w:rsid w:val="005C3C8E"/>
    <w:rsid w:val="005C3ED3"/>
    <w:rsid w:val="005C3F04"/>
    <w:rsid w:val="005C4AD1"/>
    <w:rsid w:val="005C5E10"/>
    <w:rsid w:val="005C6A33"/>
    <w:rsid w:val="005C6D07"/>
    <w:rsid w:val="005C6D64"/>
    <w:rsid w:val="005C6EF2"/>
    <w:rsid w:val="005C7A39"/>
    <w:rsid w:val="005D0473"/>
    <w:rsid w:val="005D06A6"/>
    <w:rsid w:val="005D0D8B"/>
    <w:rsid w:val="005D0F46"/>
    <w:rsid w:val="005D11BD"/>
    <w:rsid w:val="005D1225"/>
    <w:rsid w:val="005D16E5"/>
    <w:rsid w:val="005D2967"/>
    <w:rsid w:val="005D38D4"/>
    <w:rsid w:val="005D3F80"/>
    <w:rsid w:val="005D43F2"/>
    <w:rsid w:val="005D5BCB"/>
    <w:rsid w:val="005D60C1"/>
    <w:rsid w:val="005D66DF"/>
    <w:rsid w:val="005D74A3"/>
    <w:rsid w:val="005D7655"/>
    <w:rsid w:val="005E105E"/>
    <w:rsid w:val="005E1613"/>
    <w:rsid w:val="005E1D60"/>
    <w:rsid w:val="005E205A"/>
    <w:rsid w:val="005E23BD"/>
    <w:rsid w:val="005E2646"/>
    <w:rsid w:val="005E278E"/>
    <w:rsid w:val="005E3FAE"/>
    <w:rsid w:val="005E46EE"/>
    <w:rsid w:val="005E51A7"/>
    <w:rsid w:val="005E5A18"/>
    <w:rsid w:val="005E6ACD"/>
    <w:rsid w:val="005E7849"/>
    <w:rsid w:val="005F0255"/>
    <w:rsid w:val="005F03E7"/>
    <w:rsid w:val="005F0D7A"/>
    <w:rsid w:val="005F25BC"/>
    <w:rsid w:val="005F2641"/>
    <w:rsid w:val="005F2BDD"/>
    <w:rsid w:val="005F45CF"/>
    <w:rsid w:val="005F4D1B"/>
    <w:rsid w:val="005F50ED"/>
    <w:rsid w:val="005F52FD"/>
    <w:rsid w:val="005F5F55"/>
    <w:rsid w:val="005F6286"/>
    <w:rsid w:val="005F69E3"/>
    <w:rsid w:val="005F7543"/>
    <w:rsid w:val="0060065C"/>
    <w:rsid w:val="00603721"/>
    <w:rsid w:val="006039A8"/>
    <w:rsid w:val="00603B3F"/>
    <w:rsid w:val="006045B1"/>
    <w:rsid w:val="00606635"/>
    <w:rsid w:val="0061130D"/>
    <w:rsid w:val="00611BE7"/>
    <w:rsid w:val="0061207B"/>
    <w:rsid w:val="0061370F"/>
    <w:rsid w:val="006142B2"/>
    <w:rsid w:val="00614680"/>
    <w:rsid w:val="00614F50"/>
    <w:rsid w:val="00615D7B"/>
    <w:rsid w:val="0061628A"/>
    <w:rsid w:val="006163A0"/>
    <w:rsid w:val="0061655A"/>
    <w:rsid w:val="00616AB2"/>
    <w:rsid w:val="006170B3"/>
    <w:rsid w:val="00617232"/>
    <w:rsid w:val="00617759"/>
    <w:rsid w:val="00620D5D"/>
    <w:rsid w:val="00621824"/>
    <w:rsid w:val="00621DE2"/>
    <w:rsid w:val="00621DF1"/>
    <w:rsid w:val="00621EB8"/>
    <w:rsid w:val="00622E50"/>
    <w:rsid w:val="00623AF0"/>
    <w:rsid w:val="00623F3A"/>
    <w:rsid w:val="0062441D"/>
    <w:rsid w:val="006248B2"/>
    <w:rsid w:val="00625083"/>
    <w:rsid w:val="00625514"/>
    <w:rsid w:val="00625535"/>
    <w:rsid w:val="006265A4"/>
    <w:rsid w:val="00626731"/>
    <w:rsid w:val="0063025A"/>
    <w:rsid w:val="0063037C"/>
    <w:rsid w:val="006308DA"/>
    <w:rsid w:val="00630DB3"/>
    <w:rsid w:val="0063155A"/>
    <w:rsid w:val="006320D6"/>
    <w:rsid w:val="00632E0F"/>
    <w:rsid w:val="00634D0D"/>
    <w:rsid w:val="00634FE0"/>
    <w:rsid w:val="006357FD"/>
    <w:rsid w:val="0063676D"/>
    <w:rsid w:val="00636952"/>
    <w:rsid w:val="00637B3F"/>
    <w:rsid w:val="00637ED5"/>
    <w:rsid w:val="00640FCC"/>
    <w:rsid w:val="00641BD0"/>
    <w:rsid w:val="0064234A"/>
    <w:rsid w:val="0064246C"/>
    <w:rsid w:val="006424D2"/>
    <w:rsid w:val="0064265E"/>
    <w:rsid w:val="0064305C"/>
    <w:rsid w:val="00643565"/>
    <w:rsid w:val="00644ADA"/>
    <w:rsid w:val="00644FCC"/>
    <w:rsid w:val="0064588D"/>
    <w:rsid w:val="00645A73"/>
    <w:rsid w:val="00646F0C"/>
    <w:rsid w:val="00647298"/>
    <w:rsid w:val="0064782F"/>
    <w:rsid w:val="00647BC5"/>
    <w:rsid w:val="006501D3"/>
    <w:rsid w:val="006504BA"/>
    <w:rsid w:val="00652017"/>
    <w:rsid w:val="006524C8"/>
    <w:rsid w:val="00652FF8"/>
    <w:rsid w:val="00653AD7"/>
    <w:rsid w:val="00653F94"/>
    <w:rsid w:val="00654053"/>
    <w:rsid w:val="006543EF"/>
    <w:rsid w:val="00654B44"/>
    <w:rsid w:val="006552AF"/>
    <w:rsid w:val="00655747"/>
    <w:rsid w:val="00655B86"/>
    <w:rsid w:val="006563B6"/>
    <w:rsid w:val="00656DF1"/>
    <w:rsid w:val="0065794F"/>
    <w:rsid w:val="00657FF8"/>
    <w:rsid w:val="00660681"/>
    <w:rsid w:val="00660F55"/>
    <w:rsid w:val="006618DB"/>
    <w:rsid w:val="00662E15"/>
    <w:rsid w:val="00663024"/>
    <w:rsid w:val="00663ABC"/>
    <w:rsid w:val="00663F58"/>
    <w:rsid w:val="00664C9C"/>
    <w:rsid w:val="00665023"/>
    <w:rsid w:val="00665130"/>
    <w:rsid w:val="00665B57"/>
    <w:rsid w:val="00665BAC"/>
    <w:rsid w:val="00666956"/>
    <w:rsid w:val="00666C1E"/>
    <w:rsid w:val="006703EA"/>
    <w:rsid w:val="00670A23"/>
    <w:rsid w:val="006714F3"/>
    <w:rsid w:val="00671C80"/>
    <w:rsid w:val="00672249"/>
    <w:rsid w:val="00672D32"/>
    <w:rsid w:val="00672DD9"/>
    <w:rsid w:val="00672E47"/>
    <w:rsid w:val="006734A3"/>
    <w:rsid w:val="00673CCA"/>
    <w:rsid w:val="00673E47"/>
    <w:rsid w:val="00675246"/>
    <w:rsid w:val="0067543A"/>
    <w:rsid w:val="00675561"/>
    <w:rsid w:val="0067593F"/>
    <w:rsid w:val="00676350"/>
    <w:rsid w:val="00677CB7"/>
    <w:rsid w:val="00677E6B"/>
    <w:rsid w:val="00677F7C"/>
    <w:rsid w:val="00681494"/>
    <w:rsid w:val="0068632B"/>
    <w:rsid w:val="0068639D"/>
    <w:rsid w:val="00687462"/>
    <w:rsid w:val="006925A1"/>
    <w:rsid w:val="00693943"/>
    <w:rsid w:val="006950EB"/>
    <w:rsid w:val="00695751"/>
    <w:rsid w:val="006963C7"/>
    <w:rsid w:val="00697664"/>
    <w:rsid w:val="006977B4"/>
    <w:rsid w:val="00697D97"/>
    <w:rsid w:val="006A0C42"/>
    <w:rsid w:val="006A14D3"/>
    <w:rsid w:val="006A28D3"/>
    <w:rsid w:val="006A3D38"/>
    <w:rsid w:val="006A59E7"/>
    <w:rsid w:val="006A6DDC"/>
    <w:rsid w:val="006A7058"/>
    <w:rsid w:val="006A70D4"/>
    <w:rsid w:val="006A7D1F"/>
    <w:rsid w:val="006B178E"/>
    <w:rsid w:val="006B1C7D"/>
    <w:rsid w:val="006B2B34"/>
    <w:rsid w:val="006B3FE3"/>
    <w:rsid w:val="006B4C2D"/>
    <w:rsid w:val="006B5614"/>
    <w:rsid w:val="006B59ED"/>
    <w:rsid w:val="006B5EAF"/>
    <w:rsid w:val="006B5F6B"/>
    <w:rsid w:val="006B7FE3"/>
    <w:rsid w:val="006C0C29"/>
    <w:rsid w:val="006C2947"/>
    <w:rsid w:val="006C5108"/>
    <w:rsid w:val="006C53FE"/>
    <w:rsid w:val="006C5D80"/>
    <w:rsid w:val="006C6752"/>
    <w:rsid w:val="006D0C3F"/>
    <w:rsid w:val="006D103D"/>
    <w:rsid w:val="006D11D6"/>
    <w:rsid w:val="006D2F21"/>
    <w:rsid w:val="006D38FE"/>
    <w:rsid w:val="006D486E"/>
    <w:rsid w:val="006D4AE9"/>
    <w:rsid w:val="006D5F8B"/>
    <w:rsid w:val="006D6493"/>
    <w:rsid w:val="006D6D2C"/>
    <w:rsid w:val="006D6F5C"/>
    <w:rsid w:val="006D73C1"/>
    <w:rsid w:val="006D7627"/>
    <w:rsid w:val="006D7A4E"/>
    <w:rsid w:val="006D7AC7"/>
    <w:rsid w:val="006D7F00"/>
    <w:rsid w:val="006E073E"/>
    <w:rsid w:val="006E1ACC"/>
    <w:rsid w:val="006E1D76"/>
    <w:rsid w:val="006E2438"/>
    <w:rsid w:val="006E2612"/>
    <w:rsid w:val="006E40BB"/>
    <w:rsid w:val="006E544D"/>
    <w:rsid w:val="006E663B"/>
    <w:rsid w:val="006E7A52"/>
    <w:rsid w:val="006F0289"/>
    <w:rsid w:val="006F0AC1"/>
    <w:rsid w:val="006F18C7"/>
    <w:rsid w:val="006F1B8D"/>
    <w:rsid w:val="006F2812"/>
    <w:rsid w:val="006F2C06"/>
    <w:rsid w:val="006F2E3D"/>
    <w:rsid w:val="006F3803"/>
    <w:rsid w:val="006F4A11"/>
    <w:rsid w:val="006F541E"/>
    <w:rsid w:val="006F565D"/>
    <w:rsid w:val="006F5B82"/>
    <w:rsid w:val="006F68B3"/>
    <w:rsid w:val="006F7203"/>
    <w:rsid w:val="006F779A"/>
    <w:rsid w:val="006F7B51"/>
    <w:rsid w:val="007000B1"/>
    <w:rsid w:val="00700E8B"/>
    <w:rsid w:val="00701385"/>
    <w:rsid w:val="00703BD9"/>
    <w:rsid w:val="00703F24"/>
    <w:rsid w:val="007052D8"/>
    <w:rsid w:val="007057CC"/>
    <w:rsid w:val="00705BDA"/>
    <w:rsid w:val="00705CBC"/>
    <w:rsid w:val="0070606F"/>
    <w:rsid w:val="007060E3"/>
    <w:rsid w:val="00706C68"/>
    <w:rsid w:val="00707FFC"/>
    <w:rsid w:val="00710BA0"/>
    <w:rsid w:val="007110BE"/>
    <w:rsid w:val="00711F33"/>
    <w:rsid w:val="007127FE"/>
    <w:rsid w:val="007129D4"/>
    <w:rsid w:val="00715332"/>
    <w:rsid w:val="007155D7"/>
    <w:rsid w:val="007162C9"/>
    <w:rsid w:val="00716372"/>
    <w:rsid w:val="007178C6"/>
    <w:rsid w:val="00717A86"/>
    <w:rsid w:val="00717D88"/>
    <w:rsid w:val="00717EAD"/>
    <w:rsid w:val="00721E92"/>
    <w:rsid w:val="00722E00"/>
    <w:rsid w:val="00724DED"/>
    <w:rsid w:val="00725DA7"/>
    <w:rsid w:val="007262EA"/>
    <w:rsid w:val="00731761"/>
    <w:rsid w:val="00732336"/>
    <w:rsid w:val="007329D9"/>
    <w:rsid w:val="007349B7"/>
    <w:rsid w:val="007354F0"/>
    <w:rsid w:val="007357BF"/>
    <w:rsid w:val="007358E7"/>
    <w:rsid w:val="007364B3"/>
    <w:rsid w:val="00736745"/>
    <w:rsid w:val="00736AB8"/>
    <w:rsid w:val="00737191"/>
    <w:rsid w:val="00737A4A"/>
    <w:rsid w:val="007405C8"/>
    <w:rsid w:val="00740863"/>
    <w:rsid w:val="00742081"/>
    <w:rsid w:val="00744468"/>
    <w:rsid w:val="007447ED"/>
    <w:rsid w:val="00744B43"/>
    <w:rsid w:val="00744F24"/>
    <w:rsid w:val="0074572C"/>
    <w:rsid w:val="00746DBD"/>
    <w:rsid w:val="0074725C"/>
    <w:rsid w:val="00747DB4"/>
    <w:rsid w:val="00747F95"/>
    <w:rsid w:val="0075093A"/>
    <w:rsid w:val="00752508"/>
    <w:rsid w:val="00752D7C"/>
    <w:rsid w:val="00753220"/>
    <w:rsid w:val="007535DF"/>
    <w:rsid w:val="00753A82"/>
    <w:rsid w:val="00753DD3"/>
    <w:rsid w:val="0075407A"/>
    <w:rsid w:val="00754893"/>
    <w:rsid w:val="00755024"/>
    <w:rsid w:val="00755708"/>
    <w:rsid w:val="007568D9"/>
    <w:rsid w:val="00757CFB"/>
    <w:rsid w:val="00757F19"/>
    <w:rsid w:val="0076170F"/>
    <w:rsid w:val="00761962"/>
    <w:rsid w:val="0076207D"/>
    <w:rsid w:val="007624A3"/>
    <w:rsid w:val="00762B0B"/>
    <w:rsid w:val="00762F2E"/>
    <w:rsid w:val="00763301"/>
    <w:rsid w:val="0076390A"/>
    <w:rsid w:val="00764552"/>
    <w:rsid w:val="00765AE4"/>
    <w:rsid w:val="007662EA"/>
    <w:rsid w:val="0076700E"/>
    <w:rsid w:val="00767045"/>
    <w:rsid w:val="00770F00"/>
    <w:rsid w:val="007717AE"/>
    <w:rsid w:val="00772161"/>
    <w:rsid w:val="0077230E"/>
    <w:rsid w:val="00772317"/>
    <w:rsid w:val="00772554"/>
    <w:rsid w:val="00772603"/>
    <w:rsid w:val="00773849"/>
    <w:rsid w:val="00774DC8"/>
    <w:rsid w:val="00776EDD"/>
    <w:rsid w:val="00777395"/>
    <w:rsid w:val="007777EB"/>
    <w:rsid w:val="007806A8"/>
    <w:rsid w:val="0078317E"/>
    <w:rsid w:val="007833DA"/>
    <w:rsid w:val="007834B7"/>
    <w:rsid w:val="00784413"/>
    <w:rsid w:val="00784915"/>
    <w:rsid w:val="00784ECD"/>
    <w:rsid w:val="007851B9"/>
    <w:rsid w:val="007857DA"/>
    <w:rsid w:val="00786276"/>
    <w:rsid w:val="007864C6"/>
    <w:rsid w:val="00786527"/>
    <w:rsid w:val="00786C5D"/>
    <w:rsid w:val="00786DF1"/>
    <w:rsid w:val="0079000D"/>
    <w:rsid w:val="007901F4"/>
    <w:rsid w:val="0079068D"/>
    <w:rsid w:val="00790B43"/>
    <w:rsid w:val="00790B52"/>
    <w:rsid w:val="007922F9"/>
    <w:rsid w:val="00793A64"/>
    <w:rsid w:val="00794C54"/>
    <w:rsid w:val="00795259"/>
    <w:rsid w:val="007955DE"/>
    <w:rsid w:val="00795965"/>
    <w:rsid w:val="00796645"/>
    <w:rsid w:val="007A01E3"/>
    <w:rsid w:val="007A08AA"/>
    <w:rsid w:val="007A0AE1"/>
    <w:rsid w:val="007A1202"/>
    <w:rsid w:val="007A190E"/>
    <w:rsid w:val="007A226D"/>
    <w:rsid w:val="007A2C2B"/>
    <w:rsid w:val="007A45AC"/>
    <w:rsid w:val="007A4736"/>
    <w:rsid w:val="007A5E96"/>
    <w:rsid w:val="007B0903"/>
    <w:rsid w:val="007B0AF1"/>
    <w:rsid w:val="007B2A22"/>
    <w:rsid w:val="007B2EB5"/>
    <w:rsid w:val="007B3266"/>
    <w:rsid w:val="007B3457"/>
    <w:rsid w:val="007B360F"/>
    <w:rsid w:val="007B3676"/>
    <w:rsid w:val="007B3702"/>
    <w:rsid w:val="007B3C60"/>
    <w:rsid w:val="007B3DE5"/>
    <w:rsid w:val="007B47BA"/>
    <w:rsid w:val="007B497D"/>
    <w:rsid w:val="007B4D7A"/>
    <w:rsid w:val="007B517F"/>
    <w:rsid w:val="007B553E"/>
    <w:rsid w:val="007B645A"/>
    <w:rsid w:val="007B6522"/>
    <w:rsid w:val="007B70A1"/>
    <w:rsid w:val="007B76D3"/>
    <w:rsid w:val="007B77F5"/>
    <w:rsid w:val="007C07A7"/>
    <w:rsid w:val="007C1EFA"/>
    <w:rsid w:val="007C2267"/>
    <w:rsid w:val="007C3386"/>
    <w:rsid w:val="007C3887"/>
    <w:rsid w:val="007C4502"/>
    <w:rsid w:val="007C57A0"/>
    <w:rsid w:val="007C581F"/>
    <w:rsid w:val="007C5AC8"/>
    <w:rsid w:val="007C5EE2"/>
    <w:rsid w:val="007C6A5A"/>
    <w:rsid w:val="007C72E0"/>
    <w:rsid w:val="007C7E49"/>
    <w:rsid w:val="007D014D"/>
    <w:rsid w:val="007D18E2"/>
    <w:rsid w:val="007D1F3F"/>
    <w:rsid w:val="007D3871"/>
    <w:rsid w:val="007D46E5"/>
    <w:rsid w:val="007D48EC"/>
    <w:rsid w:val="007D4B67"/>
    <w:rsid w:val="007D4F4A"/>
    <w:rsid w:val="007D52C3"/>
    <w:rsid w:val="007D69D7"/>
    <w:rsid w:val="007D6EEA"/>
    <w:rsid w:val="007D6FA7"/>
    <w:rsid w:val="007D73E2"/>
    <w:rsid w:val="007D7BFD"/>
    <w:rsid w:val="007E12A0"/>
    <w:rsid w:val="007E1702"/>
    <w:rsid w:val="007E1838"/>
    <w:rsid w:val="007E1A93"/>
    <w:rsid w:val="007E1AEC"/>
    <w:rsid w:val="007E22D4"/>
    <w:rsid w:val="007E25E5"/>
    <w:rsid w:val="007E405F"/>
    <w:rsid w:val="007E4FC4"/>
    <w:rsid w:val="007E521D"/>
    <w:rsid w:val="007E531D"/>
    <w:rsid w:val="007E66B7"/>
    <w:rsid w:val="007E6832"/>
    <w:rsid w:val="007E7621"/>
    <w:rsid w:val="007F20D1"/>
    <w:rsid w:val="007F26C1"/>
    <w:rsid w:val="007F2B3E"/>
    <w:rsid w:val="007F4567"/>
    <w:rsid w:val="007F478B"/>
    <w:rsid w:val="007F4AEC"/>
    <w:rsid w:val="007F4EA1"/>
    <w:rsid w:val="007F64C2"/>
    <w:rsid w:val="007F70A4"/>
    <w:rsid w:val="007F7E1A"/>
    <w:rsid w:val="008004E3"/>
    <w:rsid w:val="0080082C"/>
    <w:rsid w:val="00800C73"/>
    <w:rsid w:val="00801DA1"/>
    <w:rsid w:val="0080203A"/>
    <w:rsid w:val="0080224A"/>
    <w:rsid w:val="00802B4B"/>
    <w:rsid w:val="00803733"/>
    <w:rsid w:val="00804418"/>
    <w:rsid w:val="008055B5"/>
    <w:rsid w:val="0080681E"/>
    <w:rsid w:val="00810F94"/>
    <w:rsid w:val="00811D88"/>
    <w:rsid w:val="00811F96"/>
    <w:rsid w:val="00812225"/>
    <w:rsid w:val="00812D3F"/>
    <w:rsid w:val="008136BF"/>
    <w:rsid w:val="00813EAB"/>
    <w:rsid w:val="008149B4"/>
    <w:rsid w:val="00814C22"/>
    <w:rsid w:val="00814CCF"/>
    <w:rsid w:val="00816B04"/>
    <w:rsid w:val="00821365"/>
    <w:rsid w:val="00824292"/>
    <w:rsid w:val="00824C9B"/>
    <w:rsid w:val="00825D0E"/>
    <w:rsid w:val="00827311"/>
    <w:rsid w:val="00831A74"/>
    <w:rsid w:val="00832664"/>
    <w:rsid w:val="0083364B"/>
    <w:rsid w:val="00835763"/>
    <w:rsid w:val="00835B43"/>
    <w:rsid w:val="00836D1F"/>
    <w:rsid w:val="00840266"/>
    <w:rsid w:val="00840428"/>
    <w:rsid w:val="00840A5B"/>
    <w:rsid w:val="00841C61"/>
    <w:rsid w:val="0084275C"/>
    <w:rsid w:val="00842AD0"/>
    <w:rsid w:val="008430EC"/>
    <w:rsid w:val="008442FE"/>
    <w:rsid w:val="0084657F"/>
    <w:rsid w:val="00846D91"/>
    <w:rsid w:val="00847A4B"/>
    <w:rsid w:val="00847ACB"/>
    <w:rsid w:val="00847C17"/>
    <w:rsid w:val="00847C1B"/>
    <w:rsid w:val="00850213"/>
    <w:rsid w:val="00850506"/>
    <w:rsid w:val="00851B10"/>
    <w:rsid w:val="00852150"/>
    <w:rsid w:val="00852156"/>
    <w:rsid w:val="008541CD"/>
    <w:rsid w:val="00854D22"/>
    <w:rsid w:val="00855148"/>
    <w:rsid w:val="008555C1"/>
    <w:rsid w:val="00855A96"/>
    <w:rsid w:val="0085666C"/>
    <w:rsid w:val="00856A9B"/>
    <w:rsid w:val="00860111"/>
    <w:rsid w:val="0086068B"/>
    <w:rsid w:val="0086185D"/>
    <w:rsid w:val="00861E87"/>
    <w:rsid w:val="008626DF"/>
    <w:rsid w:val="008628BB"/>
    <w:rsid w:val="008633E7"/>
    <w:rsid w:val="008634C0"/>
    <w:rsid w:val="0086376C"/>
    <w:rsid w:val="00863B80"/>
    <w:rsid w:val="00863B82"/>
    <w:rsid w:val="008648D5"/>
    <w:rsid w:val="008649C6"/>
    <w:rsid w:val="0086647A"/>
    <w:rsid w:val="00866685"/>
    <w:rsid w:val="00866C3C"/>
    <w:rsid w:val="008711CF"/>
    <w:rsid w:val="00871A5C"/>
    <w:rsid w:val="00872AB0"/>
    <w:rsid w:val="008736CF"/>
    <w:rsid w:val="00874CE1"/>
    <w:rsid w:val="008758DE"/>
    <w:rsid w:val="008767FD"/>
    <w:rsid w:val="0087749D"/>
    <w:rsid w:val="00877D7F"/>
    <w:rsid w:val="00882585"/>
    <w:rsid w:val="008831E1"/>
    <w:rsid w:val="00883D44"/>
    <w:rsid w:val="00884D7C"/>
    <w:rsid w:val="00885682"/>
    <w:rsid w:val="00885D01"/>
    <w:rsid w:val="00887A33"/>
    <w:rsid w:val="00890016"/>
    <w:rsid w:val="0089061B"/>
    <w:rsid w:val="0089100A"/>
    <w:rsid w:val="008914BA"/>
    <w:rsid w:val="008914FB"/>
    <w:rsid w:val="00891ECF"/>
    <w:rsid w:val="00892496"/>
    <w:rsid w:val="00893B5A"/>
    <w:rsid w:val="00894980"/>
    <w:rsid w:val="0089587A"/>
    <w:rsid w:val="00895B65"/>
    <w:rsid w:val="008967B2"/>
    <w:rsid w:val="008969E3"/>
    <w:rsid w:val="008A1041"/>
    <w:rsid w:val="008A1A31"/>
    <w:rsid w:val="008A2561"/>
    <w:rsid w:val="008A26E5"/>
    <w:rsid w:val="008A2993"/>
    <w:rsid w:val="008A2DD6"/>
    <w:rsid w:val="008A4864"/>
    <w:rsid w:val="008A588B"/>
    <w:rsid w:val="008A5EF2"/>
    <w:rsid w:val="008A6018"/>
    <w:rsid w:val="008A6FE6"/>
    <w:rsid w:val="008A7C4E"/>
    <w:rsid w:val="008A7DEC"/>
    <w:rsid w:val="008B1B09"/>
    <w:rsid w:val="008B2C66"/>
    <w:rsid w:val="008B31DD"/>
    <w:rsid w:val="008B3BDD"/>
    <w:rsid w:val="008B3D37"/>
    <w:rsid w:val="008B3F79"/>
    <w:rsid w:val="008B44B0"/>
    <w:rsid w:val="008B468E"/>
    <w:rsid w:val="008B5A08"/>
    <w:rsid w:val="008B6006"/>
    <w:rsid w:val="008C002B"/>
    <w:rsid w:val="008C06DD"/>
    <w:rsid w:val="008C1277"/>
    <w:rsid w:val="008C1A36"/>
    <w:rsid w:val="008C216E"/>
    <w:rsid w:val="008C270E"/>
    <w:rsid w:val="008C31EA"/>
    <w:rsid w:val="008C4A2F"/>
    <w:rsid w:val="008C55D0"/>
    <w:rsid w:val="008C5A30"/>
    <w:rsid w:val="008C5EEB"/>
    <w:rsid w:val="008C6945"/>
    <w:rsid w:val="008C6C66"/>
    <w:rsid w:val="008C73B0"/>
    <w:rsid w:val="008C799D"/>
    <w:rsid w:val="008C7E16"/>
    <w:rsid w:val="008C7F65"/>
    <w:rsid w:val="008D09F7"/>
    <w:rsid w:val="008D2A08"/>
    <w:rsid w:val="008D3027"/>
    <w:rsid w:val="008D3B66"/>
    <w:rsid w:val="008D4592"/>
    <w:rsid w:val="008D46E6"/>
    <w:rsid w:val="008D57A3"/>
    <w:rsid w:val="008D6783"/>
    <w:rsid w:val="008D7D21"/>
    <w:rsid w:val="008E00C3"/>
    <w:rsid w:val="008E120A"/>
    <w:rsid w:val="008E21AE"/>
    <w:rsid w:val="008E5149"/>
    <w:rsid w:val="008E53CC"/>
    <w:rsid w:val="008E55FE"/>
    <w:rsid w:val="008E5B8E"/>
    <w:rsid w:val="008E669E"/>
    <w:rsid w:val="008E7CFE"/>
    <w:rsid w:val="008F0D65"/>
    <w:rsid w:val="008F1749"/>
    <w:rsid w:val="008F236C"/>
    <w:rsid w:val="008F38D6"/>
    <w:rsid w:val="008F3BF9"/>
    <w:rsid w:val="008F4B7D"/>
    <w:rsid w:val="008F51FB"/>
    <w:rsid w:val="008F577C"/>
    <w:rsid w:val="008F6115"/>
    <w:rsid w:val="008F757F"/>
    <w:rsid w:val="008F7934"/>
    <w:rsid w:val="00900D4A"/>
    <w:rsid w:val="009018CD"/>
    <w:rsid w:val="00902925"/>
    <w:rsid w:val="00902DC7"/>
    <w:rsid w:val="00903D95"/>
    <w:rsid w:val="00904657"/>
    <w:rsid w:val="009049BB"/>
    <w:rsid w:val="0090518E"/>
    <w:rsid w:val="009062DE"/>
    <w:rsid w:val="00907862"/>
    <w:rsid w:val="00907867"/>
    <w:rsid w:val="00910B93"/>
    <w:rsid w:val="00911FCE"/>
    <w:rsid w:val="00912E0D"/>
    <w:rsid w:val="009136F2"/>
    <w:rsid w:val="00913CAF"/>
    <w:rsid w:val="00913F44"/>
    <w:rsid w:val="009141C9"/>
    <w:rsid w:val="009145D8"/>
    <w:rsid w:val="0091481D"/>
    <w:rsid w:val="00914F26"/>
    <w:rsid w:val="00915310"/>
    <w:rsid w:val="00915FE8"/>
    <w:rsid w:val="009160C8"/>
    <w:rsid w:val="00916AB1"/>
    <w:rsid w:val="00923891"/>
    <w:rsid w:val="00923F9F"/>
    <w:rsid w:val="0092446E"/>
    <w:rsid w:val="00924A94"/>
    <w:rsid w:val="00925365"/>
    <w:rsid w:val="0092542D"/>
    <w:rsid w:val="00925CF3"/>
    <w:rsid w:val="00926235"/>
    <w:rsid w:val="009305C7"/>
    <w:rsid w:val="00931FFE"/>
    <w:rsid w:val="00932404"/>
    <w:rsid w:val="0093282C"/>
    <w:rsid w:val="0093289B"/>
    <w:rsid w:val="0093330E"/>
    <w:rsid w:val="00934072"/>
    <w:rsid w:val="00934082"/>
    <w:rsid w:val="009342BF"/>
    <w:rsid w:val="009343BF"/>
    <w:rsid w:val="009347F8"/>
    <w:rsid w:val="00934BBC"/>
    <w:rsid w:val="00934EE7"/>
    <w:rsid w:val="00935471"/>
    <w:rsid w:val="009355F2"/>
    <w:rsid w:val="00935F9B"/>
    <w:rsid w:val="00936293"/>
    <w:rsid w:val="00936CD3"/>
    <w:rsid w:val="0093794F"/>
    <w:rsid w:val="00937B17"/>
    <w:rsid w:val="00940576"/>
    <w:rsid w:val="00940D70"/>
    <w:rsid w:val="00941D7D"/>
    <w:rsid w:val="00941E59"/>
    <w:rsid w:val="009421F5"/>
    <w:rsid w:val="00942BB7"/>
    <w:rsid w:val="00942C55"/>
    <w:rsid w:val="00942DE2"/>
    <w:rsid w:val="0094455A"/>
    <w:rsid w:val="0094591F"/>
    <w:rsid w:val="009464A7"/>
    <w:rsid w:val="00947AD9"/>
    <w:rsid w:val="00947BDC"/>
    <w:rsid w:val="00950BA9"/>
    <w:rsid w:val="00950EDF"/>
    <w:rsid w:val="009513CD"/>
    <w:rsid w:val="00951EB9"/>
    <w:rsid w:val="00952130"/>
    <w:rsid w:val="009536E5"/>
    <w:rsid w:val="00954310"/>
    <w:rsid w:val="0095469F"/>
    <w:rsid w:val="009562AB"/>
    <w:rsid w:val="009568BD"/>
    <w:rsid w:val="00960919"/>
    <w:rsid w:val="00960BF5"/>
    <w:rsid w:val="00961383"/>
    <w:rsid w:val="00963375"/>
    <w:rsid w:val="00963F2B"/>
    <w:rsid w:val="00963F82"/>
    <w:rsid w:val="00964E06"/>
    <w:rsid w:val="00964E73"/>
    <w:rsid w:val="00964E81"/>
    <w:rsid w:val="009651FA"/>
    <w:rsid w:val="00966280"/>
    <w:rsid w:val="00966409"/>
    <w:rsid w:val="00966CC6"/>
    <w:rsid w:val="009678E2"/>
    <w:rsid w:val="00971356"/>
    <w:rsid w:val="00972728"/>
    <w:rsid w:val="00972A99"/>
    <w:rsid w:val="0097304C"/>
    <w:rsid w:val="00973C73"/>
    <w:rsid w:val="009752D2"/>
    <w:rsid w:val="00975A29"/>
    <w:rsid w:val="0097601E"/>
    <w:rsid w:val="0098029A"/>
    <w:rsid w:val="00982796"/>
    <w:rsid w:val="00982FBB"/>
    <w:rsid w:val="009831B7"/>
    <w:rsid w:val="00983877"/>
    <w:rsid w:val="00983BD0"/>
    <w:rsid w:val="00983CC7"/>
    <w:rsid w:val="009857D4"/>
    <w:rsid w:val="00990B65"/>
    <w:rsid w:val="00991378"/>
    <w:rsid w:val="00991710"/>
    <w:rsid w:val="00991EBD"/>
    <w:rsid w:val="009923CB"/>
    <w:rsid w:val="00992892"/>
    <w:rsid w:val="00993681"/>
    <w:rsid w:val="00993963"/>
    <w:rsid w:val="00996089"/>
    <w:rsid w:val="00996114"/>
    <w:rsid w:val="009976CE"/>
    <w:rsid w:val="00997A8B"/>
    <w:rsid w:val="009A0878"/>
    <w:rsid w:val="009A0DA0"/>
    <w:rsid w:val="009A2F02"/>
    <w:rsid w:val="009A3B49"/>
    <w:rsid w:val="009A4416"/>
    <w:rsid w:val="009A449F"/>
    <w:rsid w:val="009A49E4"/>
    <w:rsid w:val="009A4A35"/>
    <w:rsid w:val="009A4BA3"/>
    <w:rsid w:val="009A5253"/>
    <w:rsid w:val="009A6BDB"/>
    <w:rsid w:val="009A718F"/>
    <w:rsid w:val="009A7194"/>
    <w:rsid w:val="009A7792"/>
    <w:rsid w:val="009A7F1A"/>
    <w:rsid w:val="009B07DD"/>
    <w:rsid w:val="009B0919"/>
    <w:rsid w:val="009B0DD6"/>
    <w:rsid w:val="009B0DFB"/>
    <w:rsid w:val="009B2458"/>
    <w:rsid w:val="009B25F6"/>
    <w:rsid w:val="009B2825"/>
    <w:rsid w:val="009B2B0D"/>
    <w:rsid w:val="009B3E28"/>
    <w:rsid w:val="009B40C6"/>
    <w:rsid w:val="009B52A4"/>
    <w:rsid w:val="009B5987"/>
    <w:rsid w:val="009B5E78"/>
    <w:rsid w:val="009B7075"/>
    <w:rsid w:val="009B7106"/>
    <w:rsid w:val="009B7C49"/>
    <w:rsid w:val="009C0150"/>
    <w:rsid w:val="009C06B9"/>
    <w:rsid w:val="009C09B4"/>
    <w:rsid w:val="009C0F25"/>
    <w:rsid w:val="009C1345"/>
    <w:rsid w:val="009C204E"/>
    <w:rsid w:val="009C2977"/>
    <w:rsid w:val="009C3A3B"/>
    <w:rsid w:val="009C3EA3"/>
    <w:rsid w:val="009C408E"/>
    <w:rsid w:val="009C4861"/>
    <w:rsid w:val="009C5A81"/>
    <w:rsid w:val="009C63C4"/>
    <w:rsid w:val="009C69FB"/>
    <w:rsid w:val="009C72D8"/>
    <w:rsid w:val="009C75B5"/>
    <w:rsid w:val="009C7EAE"/>
    <w:rsid w:val="009D1D7F"/>
    <w:rsid w:val="009D2890"/>
    <w:rsid w:val="009D2953"/>
    <w:rsid w:val="009D350B"/>
    <w:rsid w:val="009D51BA"/>
    <w:rsid w:val="009D55C2"/>
    <w:rsid w:val="009D6B0B"/>
    <w:rsid w:val="009D6E0A"/>
    <w:rsid w:val="009D7112"/>
    <w:rsid w:val="009D716D"/>
    <w:rsid w:val="009D799C"/>
    <w:rsid w:val="009E04C6"/>
    <w:rsid w:val="009E08C5"/>
    <w:rsid w:val="009E144C"/>
    <w:rsid w:val="009E1B66"/>
    <w:rsid w:val="009E1D60"/>
    <w:rsid w:val="009E26DB"/>
    <w:rsid w:val="009E4039"/>
    <w:rsid w:val="009E4B69"/>
    <w:rsid w:val="009E4F0B"/>
    <w:rsid w:val="009E6E09"/>
    <w:rsid w:val="009E78D7"/>
    <w:rsid w:val="009F2F88"/>
    <w:rsid w:val="009F311E"/>
    <w:rsid w:val="009F35A5"/>
    <w:rsid w:val="009F4E72"/>
    <w:rsid w:val="009F5798"/>
    <w:rsid w:val="009F7097"/>
    <w:rsid w:val="00A0090A"/>
    <w:rsid w:val="00A0181A"/>
    <w:rsid w:val="00A01C3D"/>
    <w:rsid w:val="00A02458"/>
    <w:rsid w:val="00A025B1"/>
    <w:rsid w:val="00A026B2"/>
    <w:rsid w:val="00A028DF"/>
    <w:rsid w:val="00A03117"/>
    <w:rsid w:val="00A04378"/>
    <w:rsid w:val="00A05CF9"/>
    <w:rsid w:val="00A07490"/>
    <w:rsid w:val="00A07D4F"/>
    <w:rsid w:val="00A10DA9"/>
    <w:rsid w:val="00A110A5"/>
    <w:rsid w:val="00A1122F"/>
    <w:rsid w:val="00A11255"/>
    <w:rsid w:val="00A115E1"/>
    <w:rsid w:val="00A11AEF"/>
    <w:rsid w:val="00A11D6A"/>
    <w:rsid w:val="00A12171"/>
    <w:rsid w:val="00A13495"/>
    <w:rsid w:val="00A136A7"/>
    <w:rsid w:val="00A13D6E"/>
    <w:rsid w:val="00A15002"/>
    <w:rsid w:val="00A16C86"/>
    <w:rsid w:val="00A170BF"/>
    <w:rsid w:val="00A17850"/>
    <w:rsid w:val="00A178D9"/>
    <w:rsid w:val="00A17A7C"/>
    <w:rsid w:val="00A2036E"/>
    <w:rsid w:val="00A21026"/>
    <w:rsid w:val="00A215E4"/>
    <w:rsid w:val="00A2221A"/>
    <w:rsid w:val="00A222BE"/>
    <w:rsid w:val="00A224EC"/>
    <w:rsid w:val="00A225F9"/>
    <w:rsid w:val="00A226B3"/>
    <w:rsid w:val="00A23049"/>
    <w:rsid w:val="00A24367"/>
    <w:rsid w:val="00A25849"/>
    <w:rsid w:val="00A265AE"/>
    <w:rsid w:val="00A2713A"/>
    <w:rsid w:val="00A2757C"/>
    <w:rsid w:val="00A27598"/>
    <w:rsid w:val="00A2784D"/>
    <w:rsid w:val="00A3028B"/>
    <w:rsid w:val="00A31E7E"/>
    <w:rsid w:val="00A32D10"/>
    <w:rsid w:val="00A3418B"/>
    <w:rsid w:val="00A34B1D"/>
    <w:rsid w:val="00A34CE6"/>
    <w:rsid w:val="00A34D5D"/>
    <w:rsid w:val="00A36C92"/>
    <w:rsid w:val="00A37813"/>
    <w:rsid w:val="00A40AE0"/>
    <w:rsid w:val="00A40D94"/>
    <w:rsid w:val="00A41923"/>
    <w:rsid w:val="00A41C35"/>
    <w:rsid w:val="00A4318D"/>
    <w:rsid w:val="00A43795"/>
    <w:rsid w:val="00A455C4"/>
    <w:rsid w:val="00A462CC"/>
    <w:rsid w:val="00A46BF0"/>
    <w:rsid w:val="00A46E0B"/>
    <w:rsid w:val="00A504A5"/>
    <w:rsid w:val="00A51243"/>
    <w:rsid w:val="00A52869"/>
    <w:rsid w:val="00A52B25"/>
    <w:rsid w:val="00A554C9"/>
    <w:rsid w:val="00A574D1"/>
    <w:rsid w:val="00A57B5C"/>
    <w:rsid w:val="00A57CCF"/>
    <w:rsid w:val="00A6008F"/>
    <w:rsid w:val="00A61D0E"/>
    <w:rsid w:val="00A625F4"/>
    <w:rsid w:val="00A635B4"/>
    <w:rsid w:val="00A64176"/>
    <w:rsid w:val="00A647CD"/>
    <w:rsid w:val="00A6496C"/>
    <w:rsid w:val="00A65AE8"/>
    <w:rsid w:val="00A665ED"/>
    <w:rsid w:val="00A66F67"/>
    <w:rsid w:val="00A67856"/>
    <w:rsid w:val="00A72756"/>
    <w:rsid w:val="00A72E28"/>
    <w:rsid w:val="00A73EA6"/>
    <w:rsid w:val="00A7405F"/>
    <w:rsid w:val="00A74A4B"/>
    <w:rsid w:val="00A7668B"/>
    <w:rsid w:val="00A7695C"/>
    <w:rsid w:val="00A76C41"/>
    <w:rsid w:val="00A76CCC"/>
    <w:rsid w:val="00A76E8F"/>
    <w:rsid w:val="00A77503"/>
    <w:rsid w:val="00A80E99"/>
    <w:rsid w:val="00A81F09"/>
    <w:rsid w:val="00A8261C"/>
    <w:rsid w:val="00A83CB5"/>
    <w:rsid w:val="00A84B1F"/>
    <w:rsid w:val="00A84F25"/>
    <w:rsid w:val="00A858B5"/>
    <w:rsid w:val="00A8641E"/>
    <w:rsid w:val="00A8643A"/>
    <w:rsid w:val="00A86A9D"/>
    <w:rsid w:val="00A87F00"/>
    <w:rsid w:val="00A9058D"/>
    <w:rsid w:val="00A9110E"/>
    <w:rsid w:val="00A91554"/>
    <w:rsid w:val="00A92F66"/>
    <w:rsid w:val="00A93014"/>
    <w:rsid w:val="00A93464"/>
    <w:rsid w:val="00A93E1F"/>
    <w:rsid w:val="00A93EBE"/>
    <w:rsid w:val="00A940C9"/>
    <w:rsid w:val="00A95B08"/>
    <w:rsid w:val="00A96A86"/>
    <w:rsid w:val="00A96B81"/>
    <w:rsid w:val="00A96EFC"/>
    <w:rsid w:val="00A9798F"/>
    <w:rsid w:val="00A97C51"/>
    <w:rsid w:val="00AA06FE"/>
    <w:rsid w:val="00AA1855"/>
    <w:rsid w:val="00AA1BFE"/>
    <w:rsid w:val="00AA2753"/>
    <w:rsid w:val="00AA2806"/>
    <w:rsid w:val="00AA400F"/>
    <w:rsid w:val="00AA476F"/>
    <w:rsid w:val="00AA477B"/>
    <w:rsid w:val="00AA48AE"/>
    <w:rsid w:val="00AA5323"/>
    <w:rsid w:val="00AA5C15"/>
    <w:rsid w:val="00AA5C3A"/>
    <w:rsid w:val="00AA6DF3"/>
    <w:rsid w:val="00AA725B"/>
    <w:rsid w:val="00AA7945"/>
    <w:rsid w:val="00AA7FF9"/>
    <w:rsid w:val="00AB07D5"/>
    <w:rsid w:val="00AB0E47"/>
    <w:rsid w:val="00AB16A7"/>
    <w:rsid w:val="00AB1B9F"/>
    <w:rsid w:val="00AB228F"/>
    <w:rsid w:val="00AB2958"/>
    <w:rsid w:val="00AB2D7B"/>
    <w:rsid w:val="00AB2E18"/>
    <w:rsid w:val="00AB3F6C"/>
    <w:rsid w:val="00AB3F9F"/>
    <w:rsid w:val="00AB430C"/>
    <w:rsid w:val="00AB4442"/>
    <w:rsid w:val="00AB47C9"/>
    <w:rsid w:val="00AB5121"/>
    <w:rsid w:val="00AB5C35"/>
    <w:rsid w:val="00AB5CAC"/>
    <w:rsid w:val="00AB6990"/>
    <w:rsid w:val="00AC0685"/>
    <w:rsid w:val="00AC1B7E"/>
    <w:rsid w:val="00AC2443"/>
    <w:rsid w:val="00AC2528"/>
    <w:rsid w:val="00AC37E2"/>
    <w:rsid w:val="00AC4232"/>
    <w:rsid w:val="00AC4ED9"/>
    <w:rsid w:val="00AC7127"/>
    <w:rsid w:val="00AD1C17"/>
    <w:rsid w:val="00AD1F65"/>
    <w:rsid w:val="00AD288C"/>
    <w:rsid w:val="00AD344B"/>
    <w:rsid w:val="00AD3D07"/>
    <w:rsid w:val="00AD4E19"/>
    <w:rsid w:val="00AD4F8A"/>
    <w:rsid w:val="00AD60F8"/>
    <w:rsid w:val="00AD6254"/>
    <w:rsid w:val="00AD7A93"/>
    <w:rsid w:val="00AE01F2"/>
    <w:rsid w:val="00AE07DB"/>
    <w:rsid w:val="00AE0B8C"/>
    <w:rsid w:val="00AE0DEA"/>
    <w:rsid w:val="00AE18BA"/>
    <w:rsid w:val="00AE1A58"/>
    <w:rsid w:val="00AE2C13"/>
    <w:rsid w:val="00AE2E33"/>
    <w:rsid w:val="00AE318E"/>
    <w:rsid w:val="00AE326D"/>
    <w:rsid w:val="00AE3C3F"/>
    <w:rsid w:val="00AE3F47"/>
    <w:rsid w:val="00AE54FD"/>
    <w:rsid w:val="00AE5B90"/>
    <w:rsid w:val="00AE64CB"/>
    <w:rsid w:val="00AE74FF"/>
    <w:rsid w:val="00AF038F"/>
    <w:rsid w:val="00AF057D"/>
    <w:rsid w:val="00AF1C76"/>
    <w:rsid w:val="00AF33EB"/>
    <w:rsid w:val="00AF396A"/>
    <w:rsid w:val="00AF42F6"/>
    <w:rsid w:val="00AF439A"/>
    <w:rsid w:val="00AF4744"/>
    <w:rsid w:val="00AF504F"/>
    <w:rsid w:val="00AF50FD"/>
    <w:rsid w:val="00AF51D4"/>
    <w:rsid w:val="00AF570F"/>
    <w:rsid w:val="00AF6B26"/>
    <w:rsid w:val="00AF7593"/>
    <w:rsid w:val="00AF77B3"/>
    <w:rsid w:val="00AF79C4"/>
    <w:rsid w:val="00B0058B"/>
    <w:rsid w:val="00B01993"/>
    <w:rsid w:val="00B02D1D"/>
    <w:rsid w:val="00B0481A"/>
    <w:rsid w:val="00B05DB5"/>
    <w:rsid w:val="00B05F12"/>
    <w:rsid w:val="00B07786"/>
    <w:rsid w:val="00B07A4E"/>
    <w:rsid w:val="00B1031B"/>
    <w:rsid w:val="00B10825"/>
    <w:rsid w:val="00B10F60"/>
    <w:rsid w:val="00B11167"/>
    <w:rsid w:val="00B1206B"/>
    <w:rsid w:val="00B13146"/>
    <w:rsid w:val="00B13E00"/>
    <w:rsid w:val="00B14B98"/>
    <w:rsid w:val="00B15A68"/>
    <w:rsid w:val="00B15BB9"/>
    <w:rsid w:val="00B16B85"/>
    <w:rsid w:val="00B16E9E"/>
    <w:rsid w:val="00B1756C"/>
    <w:rsid w:val="00B22C3D"/>
    <w:rsid w:val="00B243B8"/>
    <w:rsid w:val="00B251D6"/>
    <w:rsid w:val="00B25D0E"/>
    <w:rsid w:val="00B25E72"/>
    <w:rsid w:val="00B26DBD"/>
    <w:rsid w:val="00B26F3C"/>
    <w:rsid w:val="00B32714"/>
    <w:rsid w:val="00B338D6"/>
    <w:rsid w:val="00B33B47"/>
    <w:rsid w:val="00B35591"/>
    <w:rsid w:val="00B35B91"/>
    <w:rsid w:val="00B35FEB"/>
    <w:rsid w:val="00B36363"/>
    <w:rsid w:val="00B36422"/>
    <w:rsid w:val="00B374E0"/>
    <w:rsid w:val="00B43102"/>
    <w:rsid w:val="00B43865"/>
    <w:rsid w:val="00B452F6"/>
    <w:rsid w:val="00B45755"/>
    <w:rsid w:val="00B45865"/>
    <w:rsid w:val="00B4622E"/>
    <w:rsid w:val="00B46C35"/>
    <w:rsid w:val="00B502BB"/>
    <w:rsid w:val="00B503E9"/>
    <w:rsid w:val="00B503EB"/>
    <w:rsid w:val="00B50E7D"/>
    <w:rsid w:val="00B50F1A"/>
    <w:rsid w:val="00B5363F"/>
    <w:rsid w:val="00B537CC"/>
    <w:rsid w:val="00B5446F"/>
    <w:rsid w:val="00B545F3"/>
    <w:rsid w:val="00B55661"/>
    <w:rsid w:val="00B560FF"/>
    <w:rsid w:val="00B564FD"/>
    <w:rsid w:val="00B56C44"/>
    <w:rsid w:val="00B57238"/>
    <w:rsid w:val="00B6013E"/>
    <w:rsid w:val="00B61018"/>
    <w:rsid w:val="00B61C75"/>
    <w:rsid w:val="00B61CF4"/>
    <w:rsid w:val="00B61DEF"/>
    <w:rsid w:val="00B63EFD"/>
    <w:rsid w:val="00B64045"/>
    <w:rsid w:val="00B648F0"/>
    <w:rsid w:val="00B64924"/>
    <w:rsid w:val="00B64D12"/>
    <w:rsid w:val="00B656E2"/>
    <w:rsid w:val="00B65BD3"/>
    <w:rsid w:val="00B6794D"/>
    <w:rsid w:val="00B67BC1"/>
    <w:rsid w:val="00B70A50"/>
    <w:rsid w:val="00B70DE2"/>
    <w:rsid w:val="00B71018"/>
    <w:rsid w:val="00B71950"/>
    <w:rsid w:val="00B73C30"/>
    <w:rsid w:val="00B753D1"/>
    <w:rsid w:val="00B7543F"/>
    <w:rsid w:val="00B77D50"/>
    <w:rsid w:val="00B80BA9"/>
    <w:rsid w:val="00B80FBC"/>
    <w:rsid w:val="00B81BE2"/>
    <w:rsid w:val="00B83804"/>
    <w:rsid w:val="00B8385E"/>
    <w:rsid w:val="00B838DB"/>
    <w:rsid w:val="00B84134"/>
    <w:rsid w:val="00B85A96"/>
    <w:rsid w:val="00B85C3C"/>
    <w:rsid w:val="00B86A94"/>
    <w:rsid w:val="00B87CBF"/>
    <w:rsid w:val="00B90D3F"/>
    <w:rsid w:val="00B91253"/>
    <w:rsid w:val="00B918C5"/>
    <w:rsid w:val="00B91DAE"/>
    <w:rsid w:val="00B92A1B"/>
    <w:rsid w:val="00B93227"/>
    <w:rsid w:val="00B93F05"/>
    <w:rsid w:val="00B9467A"/>
    <w:rsid w:val="00B9627A"/>
    <w:rsid w:val="00B965D8"/>
    <w:rsid w:val="00B97AA9"/>
    <w:rsid w:val="00BA0617"/>
    <w:rsid w:val="00BA0EB6"/>
    <w:rsid w:val="00BA0F91"/>
    <w:rsid w:val="00BA166C"/>
    <w:rsid w:val="00BA215A"/>
    <w:rsid w:val="00BA249A"/>
    <w:rsid w:val="00BA28CF"/>
    <w:rsid w:val="00BA5EE8"/>
    <w:rsid w:val="00BA7164"/>
    <w:rsid w:val="00BA7433"/>
    <w:rsid w:val="00BB03BB"/>
    <w:rsid w:val="00BB04E4"/>
    <w:rsid w:val="00BB0BD8"/>
    <w:rsid w:val="00BB1671"/>
    <w:rsid w:val="00BB1FA2"/>
    <w:rsid w:val="00BB22A8"/>
    <w:rsid w:val="00BB2459"/>
    <w:rsid w:val="00BB406A"/>
    <w:rsid w:val="00BB4D2D"/>
    <w:rsid w:val="00BB4DDA"/>
    <w:rsid w:val="00BB5D03"/>
    <w:rsid w:val="00BB68CC"/>
    <w:rsid w:val="00BB68FD"/>
    <w:rsid w:val="00BB699B"/>
    <w:rsid w:val="00BB7433"/>
    <w:rsid w:val="00BC09CE"/>
    <w:rsid w:val="00BC1379"/>
    <w:rsid w:val="00BC1426"/>
    <w:rsid w:val="00BC19F4"/>
    <w:rsid w:val="00BC1B37"/>
    <w:rsid w:val="00BC1D78"/>
    <w:rsid w:val="00BC24EA"/>
    <w:rsid w:val="00BC3330"/>
    <w:rsid w:val="00BC3431"/>
    <w:rsid w:val="00BC4529"/>
    <w:rsid w:val="00BC492D"/>
    <w:rsid w:val="00BC5D7F"/>
    <w:rsid w:val="00BC605C"/>
    <w:rsid w:val="00BC61D4"/>
    <w:rsid w:val="00BC665F"/>
    <w:rsid w:val="00BC7A2A"/>
    <w:rsid w:val="00BD225D"/>
    <w:rsid w:val="00BD23D8"/>
    <w:rsid w:val="00BD25FA"/>
    <w:rsid w:val="00BD2BBE"/>
    <w:rsid w:val="00BD35A5"/>
    <w:rsid w:val="00BD3BCB"/>
    <w:rsid w:val="00BD4241"/>
    <w:rsid w:val="00BD439D"/>
    <w:rsid w:val="00BD45B0"/>
    <w:rsid w:val="00BD4DCF"/>
    <w:rsid w:val="00BD5EDC"/>
    <w:rsid w:val="00BD6527"/>
    <w:rsid w:val="00BD69C3"/>
    <w:rsid w:val="00BD6E22"/>
    <w:rsid w:val="00BD7340"/>
    <w:rsid w:val="00BD738D"/>
    <w:rsid w:val="00BD764C"/>
    <w:rsid w:val="00BD7BE5"/>
    <w:rsid w:val="00BD7D58"/>
    <w:rsid w:val="00BD7FF2"/>
    <w:rsid w:val="00BE00AB"/>
    <w:rsid w:val="00BE1BAC"/>
    <w:rsid w:val="00BE2B86"/>
    <w:rsid w:val="00BE43B8"/>
    <w:rsid w:val="00BE5DDD"/>
    <w:rsid w:val="00BE607A"/>
    <w:rsid w:val="00BE7378"/>
    <w:rsid w:val="00BF0864"/>
    <w:rsid w:val="00BF1BBD"/>
    <w:rsid w:val="00BF21CE"/>
    <w:rsid w:val="00BF3890"/>
    <w:rsid w:val="00BF3F6C"/>
    <w:rsid w:val="00BF4B32"/>
    <w:rsid w:val="00BF4F6C"/>
    <w:rsid w:val="00BF5286"/>
    <w:rsid w:val="00BF63F5"/>
    <w:rsid w:val="00BF68BA"/>
    <w:rsid w:val="00BF6E46"/>
    <w:rsid w:val="00BF7B02"/>
    <w:rsid w:val="00C005D8"/>
    <w:rsid w:val="00C0093B"/>
    <w:rsid w:val="00C009A7"/>
    <w:rsid w:val="00C0190D"/>
    <w:rsid w:val="00C02385"/>
    <w:rsid w:val="00C0308C"/>
    <w:rsid w:val="00C03D03"/>
    <w:rsid w:val="00C03D9C"/>
    <w:rsid w:val="00C0440C"/>
    <w:rsid w:val="00C044F5"/>
    <w:rsid w:val="00C05088"/>
    <w:rsid w:val="00C064AD"/>
    <w:rsid w:val="00C06E60"/>
    <w:rsid w:val="00C0797D"/>
    <w:rsid w:val="00C101F8"/>
    <w:rsid w:val="00C1098B"/>
    <w:rsid w:val="00C1109D"/>
    <w:rsid w:val="00C12DE6"/>
    <w:rsid w:val="00C15AE6"/>
    <w:rsid w:val="00C15D20"/>
    <w:rsid w:val="00C160D4"/>
    <w:rsid w:val="00C162D4"/>
    <w:rsid w:val="00C16D09"/>
    <w:rsid w:val="00C16EEE"/>
    <w:rsid w:val="00C170AC"/>
    <w:rsid w:val="00C1732C"/>
    <w:rsid w:val="00C17875"/>
    <w:rsid w:val="00C17FD9"/>
    <w:rsid w:val="00C200C7"/>
    <w:rsid w:val="00C206C9"/>
    <w:rsid w:val="00C2152B"/>
    <w:rsid w:val="00C21AFA"/>
    <w:rsid w:val="00C2254C"/>
    <w:rsid w:val="00C226D3"/>
    <w:rsid w:val="00C2377A"/>
    <w:rsid w:val="00C24A8C"/>
    <w:rsid w:val="00C24EFC"/>
    <w:rsid w:val="00C25923"/>
    <w:rsid w:val="00C26471"/>
    <w:rsid w:val="00C2648F"/>
    <w:rsid w:val="00C269E0"/>
    <w:rsid w:val="00C27F15"/>
    <w:rsid w:val="00C304D2"/>
    <w:rsid w:val="00C30917"/>
    <w:rsid w:val="00C32482"/>
    <w:rsid w:val="00C33D1D"/>
    <w:rsid w:val="00C34295"/>
    <w:rsid w:val="00C34679"/>
    <w:rsid w:val="00C35932"/>
    <w:rsid w:val="00C35B77"/>
    <w:rsid w:val="00C35E5D"/>
    <w:rsid w:val="00C376DE"/>
    <w:rsid w:val="00C40961"/>
    <w:rsid w:val="00C409F0"/>
    <w:rsid w:val="00C40C44"/>
    <w:rsid w:val="00C41073"/>
    <w:rsid w:val="00C415C4"/>
    <w:rsid w:val="00C416DC"/>
    <w:rsid w:val="00C41A2F"/>
    <w:rsid w:val="00C424A5"/>
    <w:rsid w:val="00C42BAE"/>
    <w:rsid w:val="00C4353A"/>
    <w:rsid w:val="00C436DD"/>
    <w:rsid w:val="00C44D7D"/>
    <w:rsid w:val="00C45652"/>
    <w:rsid w:val="00C46F3F"/>
    <w:rsid w:val="00C51CA1"/>
    <w:rsid w:val="00C523A3"/>
    <w:rsid w:val="00C534CD"/>
    <w:rsid w:val="00C539C6"/>
    <w:rsid w:val="00C54391"/>
    <w:rsid w:val="00C544BB"/>
    <w:rsid w:val="00C54522"/>
    <w:rsid w:val="00C547FC"/>
    <w:rsid w:val="00C55B1F"/>
    <w:rsid w:val="00C56328"/>
    <w:rsid w:val="00C56E4B"/>
    <w:rsid w:val="00C57015"/>
    <w:rsid w:val="00C571ED"/>
    <w:rsid w:val="00C5741B"/>
    <w:rsid w:val="00C57B2B"/>
    <w:rsid w:val="00C57B55"/>
    <w:rsid w:val="00C57EF7"/>
    <w:rsid w:val="00C57F38"/>
    <w:rsid w:val="00C60A33"/>
    <w:rsid w:val="00C62A63"/>
    <w:rsid w:val="00C63987"/>
    <w:rsid w:val="00C63AE6"/>
    <w:rsid w:val="00C63B65"/>
    <w:rsid w:val="00C63FA7"/>
    <w:rsid w:val="00C64E47"/>
    <w:rsid w:val="00C65147"/>
    <w:rsid w:val="00C6681A"/>
    <w:rsid w:val="00C66A28"/>
    <w:rsid w:val="00C700D4"/>
    <w:rsid w:val="00C70151"/>
    <w:rsid w:val="00C70300"/>
    <w:rsid w:val="00C7100F"/>
    <w:rsid w:val="00C71923"/>
    <w:rsid w:val="00C7236A"/>
    <w:rsid w:val="00C728A3"/>
    <w:rsid w:val="00C72D55"/>
    <w:rsid w:val="00C738DE"/>
    <w:rsid w:val="00C7455C"/>
    <w:rsid w:val="00C75BF5"/>
    <w:rsid w:val="00C7639E"/>
    <w:rsid w:val="00C76DAC"/>
    <w:rsid w:val="00C7700E"/>
    <w:rsid w:val="00C77321"/>
    <w:rsid w:val="00C77641"/>
    <w:rsid w:val="00C824E0"/>
    <w:rsid w:val="00C826BC"/>
    <w:rsid w:val="00C835A6"/>
    <w:rsid w:val="00C8400B"/>
    <w:rsid w:val="00C8454A"/>
    <w:rsid w:val="00C85C9D"/>
    <w:rsid w:val="00C87254"/>
    <w:rsid w:val="00C90A4F"/>
    <w:rsid w:val="00C91732"/>
    <w:rsid w:val="00C91909"/>
    <w:rsid w:val="00C91C02"/>
    <w:rsid w:val="00C93BCB"/>
    <w:rsid w:val="00C94355"/>
    <w:rsid w:val="00C9478C"/>
    <w:rsid w:val="00C951EA"/>
    <w:rsid w:val="00C96BC6"/>
    <w:rsid w:val="00C9775E"/>
    <w:rsid w:val="00CA0078"/>
    <w:rsid w:val="00CA0C40"/>
    <w:rsid w:val="00CA16D0"/>
    <w:rsid w:val="00CA1DF3"/>
    <w:rsid w:val="00CA2199"/>
    <w:rsid w:val="00CA317B"/>
    <w:rsid w:val="00CA3454"/>
    <w:rsid w:val="00CA3C33"/>
    <w:rsid w:val="00CA4690"/>
    <w:rsid w:val="00CA48C3"/>
    <w:rsid w:val="00CA5158"/>
    <w:rsid w:val="00CA5792"/>
    <w:rsid w:val="00CA6449"/>
    <w:rsid w:val="00CA66F8"/>
    <w:rsid w:val="00CA68DA"/>
    <w:rsid w:val="00CA7210"/>
    <w:rsid w:val="00CA74CB"/>
    <w:rsid w:val="00CA779B"/>
    <w:rsid w:val="00CB0064"/>
    <w:rsid w:val="00CB03B8"/>
    <w:rsid w:val="00CB043F"/>
    <w:rsid w:val="00CB0534"/>
    <w:rsid w:val="00CB0F0D"/>
    <w:rsid w:val="00CB13C7"/>
    <w:rsid w:val="00CB1FE0"/>
    <w:rsid w:val="00CB24FE"/>
    <w:rsid w:val="00CB3EC4"/>
    <w:rsid w:val="00CB447A"/>
    <w:rsid w:val="00CB4487"/>
    <w:rsid w:val="00CB4A96"/>
    <w:rsid w:val="00CB56B3"/>
    <w:rsid w:val="00CB5E0C"/>
    <w:rsid w:val="00CC0CD2"/>
    <w:rsid w:val="00CC1862"/>
    <w:rsid w:val="00CC1967"/>
    <w:rsid w:val="00CC25F0"/>
    <w:rsid w:val="00CC39D1"/>
    <w:rsid w:val="00CC3CD3"/>
    <w:rsid w:val="00CC3EE3"/>
    <w:rsid w:val="00CC40D9"/>
    <w:rsid w:val="00CC57D1"/>
    <w:rsid w:val="00CC5E9E"/>
    <w:rsid w:val="00CC6AE9"/>
    <w:rsid w:val="00CD0C8F"/>
    <w:rsid w:val="00CD1982"/>
    <w:rsid w:val="00CD30E0"/>
    <w:rsid w:val="00CD34A5"/>
    <w:rsid w:val="00CD3600"/>
    <w:rsid w:val="00CD447A"/>
    <w:rsid w:val="00CD5061"/>
    <w:rsid w:val="00CD55B1"/>
    <w:rsid w:val="00CD61AF"/>
    <w:rsid w:val="00CD756A"/>
    <w:rsid w:val="00CD7ED9"/>
    <w:rsid w:val="00CE1CF7"/>
    <w:rsid w:val="00CE1EAF"/>
    <w:rsid w:val="00CE3984"/>
    <w:rsid w:val="00CE497A"/>
    <w:rsid w:val="00CE5B6F"/>
    <w:rsid w:val="00CE64D3"/>
    <w:rsid w:val="00CE6D5E"/>
    <w:rsid w:val="00CE73BB"/>
    <w:rsid w:val="00CF03BD"/>
    <w:rsid w:val="00CF1C33"/>
    <w:rsid w:val="00CF2D89"/>
    <w:rsid w:val="00CF3231"/>
    <w:rsid w:val="00CF3D1C"/>
    <w:rsid w:val="00CF6C07"/>
    <w:rsid w:val="00CF7A6F"/>
    <w:rsid w:val="00CF7E73"/>
    <w:rsid w:val="00D01071"/>
    <w:rsid w:val="00D014B8"/>
    <w:rsid w:val="00D014C6"/>
    <w:rsid w:val="00D01930"/>
    <w:rsid w:val="00D01D63"/>
    <w:rsid w:val="00D0225E"/>
    <w:rsid w:val="00D022EB"/>
    <w:rsid w:val="00D02581"/>
    <w:rsid w:val="00D0333D"/>
    <w:rsid w:val="00D03C19"/>
    <w:rsid w:val="00D03C4E"/>
    <w:rsid w:val="00D04112"/>
    <w:rsid w:val="00D05578"/>
    <w:rsid w:val="00D05AD9"/>
    <w:rsid w:val="00D05D08"/>
    <w:rsid w:val="00D0629B"/>
    <w:rsid w:val="00D06338"/>
    <w:rsid w:val="00D068D0"/>
    <w:rsid w:val="00D074C3"/>
    <w:rsid w:val="00D07783"/>
    <w:rsid w:val="00D10C6F"/>
    <w:rsid w:val="00D12186"/>
    <w:rsid w:val="00D127A4"/>
    <w:rsid w:val="00D142A5"/>
    <w:rsid w:val="00D150F0"/>
    <w:rsid w:val="00D16D45"/>
    <w:rsid w:val="00D17586"/>
    <w:rsid w:val="00D17FAF"/>
    <w:rsid w:val="00D2139C"/>
    <w:rsid w:val="00D22847"/>
    <w:rsid w:val="00D22A67"/>
    <w:rsid w:val="00D2304E"/>
    <w:rsid w:val="00D2503B"/>
    <w:rsid w:val="00D25FBF"/>
    <w:rsid w:val="00D26574"/>
    <w:rsid w:val="00D270C1"/>
    <w:rsid w:val="00D326B9"/>
    <w:rsid w:val="00D32CE6"/>
    <w:rsid w:val="00D332AF"/>
    <w:rsid w:val="00D33F7B"/>
    <w:rsid w:val="00D34AB4"/>
    <w:rsid w:val="00D35292"/>
    <w:rsid w:val="00D35EAB"/>
    <w:rsid w:val="00D36300"/>
    <w:rsid w:val="00D363C6"/>
    <w:rsid w:val="00D404E0"/>
    <w:rsid w:val="00D40CE0"/>
    <w:rsid w:val="00D439AA"/>
    <w:rsid w:val="00D43DC1"/>
    <w:rsid w:val="00D43DFC"/>
    <w:rsid w:val="00D46723"/>
    <w:rsid w:val="00D46989"/>
    <w:rsid w:val="00D46F09"/>
    <w:rsid w:val="00D4720C"/>
    <w:rsid w:val="00D507CE"/>
    <w:rsid w:val="00D517FE"/>
    <w:rsid w:val="00D51EDB"/>
    <w:rsid w:val="00D5299C"/>
    <w:rsid w:val="00D54F6D"/>
    <w:rsid w:val="00D555C1"/>
    <w:rsid w:val="00D55B5B"/>
    <w:rsid w:val="00D56278"/>
    <w:rsid w:val="00D56AA4"/>
    <w:rsid w:val="00D571DD"/>
    <w:rsid w:val="00D5728D"/>
    <w:rsid w:val="00D573D8"/>
    <w:rsid w:val="00D57D29"/>
    <w:rsid w:val="00D611CD"/>
    <w:rsid w:val="00D61F6A"/>
    <w:rsid w:val="00D62455"/>
    <w:rsid w:val="00D6348B"/>
    <w:rsid w:val="00D639C1"/>
    <w:rsid w:val="00D63A49"/>
    <w:rsid w:val="00D63C51"/>
    <w:rsid w:val="00D63D78"/>
    <w:rsid w:val="00D64071"/>
    <w:rsid w:val="00D64125"/>
    <w:rsid w:val="00D64804"/>
    <w:rsid w:val="00D64B5D"/>
    <w:rsid w:val="00D66EF6"/>
    <w:rsid w:val="00D67E30"/>
    <w:rsid w:val="00D70215"/>
    <w:rsid w:val="00D70712"/>
    <w:rsid w:val="00D71FC9"/>
    <w:rsid w:val="00D721FC"/>
    <w:rsid w:val="00D72973"/>
    <w:rsid w:val="00D72AAB"/>
    <w:rsid w:val="00D749EC"/>
    <w:rsid w:val="00D74F3E"/>
    <w:rsid w:val="00D75FF3"/>
    <w:rsid w:val="00D76F87"/>
    <w:rsid w:val="00D77939"/>
    <w:rsid w:val="00D8043C"/>
    <w:rsid w:val="00D807EF"/>
    <w:rsid w:val="00D82F83"/>
    <w:rsid w:val="00D83289"/>
    <w:rsid w:val="00D83FB7"/>
    <w:rsid w:val="00D84232"/>
    <w:rsid w:val="00D85CC2"/>
    <w:rsid w:val="00D86A4B"/>
    <w:rsid w:val="00D8713A"/>
    <w:rsid w:val="00D87DD1"/>
    <w:rsid w:val="00D87F1A"/>
    <w:rsid w:val="00D90F16"/>
    <w:rsid w:val="00D90FE7"/>
    <w:rsid w:val="00D91671"/>
    <w:rsid w:val="00D9201E"/>
    <w:rsid w:val="00D92326"/>
    <w:rsid w:val="00D92BCF"/>
    <w:rsid w:val="00D92DF9"/>
    <w:rsid w:val="00D92E4F"/>
    <w:rsid w:val="00D94001"/>
    <w:rsid w:val="00D94B54"/>
    <w:rsid w:val="00D94C3F"/>
    <w:rsid w:val="00D957E3"/>
    <w:rsid w:val="00D95950"/>
    <w:rsid w:val="00D96575"/>
    <w:rsid w:val="00D9686A"/>
    <w:rsid w:val="00D974FB"/>
    <w:rsid w:val="00D97754"/>
    <w:rsid w:val="00D97FCE"/>
    <w:rsid w:val="00DA09C5"/>
    <w:rsid w:val="00DA0B1D"/>
    <w:rsid w:val="00DA0ECF"/>
    <w:rsid w:val="00DA1209"/>
    <w:rsid w:val="00DA1313"/>
    <w:rsid w:val="00DA2001"/>
    <w:rsid w:val="00DA288A"/>
    <w:rsid w:val="00DA317C"/>
    <w:rsid w:val="00DA35DF"/>
    <w:rsid w:val="00DA3808"/>
    <w:rsid w:val="00DA5925"/>
    <w:rsid w:val="00DA5B63"/>
    <w:rsid w:val="00DA617A"/>
    <w:rsid w:val="00DA7DAF"/>
    <w:rsid w:val="00DB08A2"/>
    <w:rsid w:val="00DB1841"/>
    <w:rsid w:val="00DB36B7"/>
    <w:rsid w:val="00DB372B"/>
    <w:rsid w:val="00DB4C19"/>
    <w:rsid w:val="00DB5392"/>
    <w:rsid w:val="00DB5D75"/>
    <w:rsid w:val="00DB5E0D"/>
    <w:rsid w:val="00DB60EE"/>
    <w:rsid w:val="00DB61E8"/>
    <w:rsid w:val="00DB67F9"/>
    <w:rsid w:val="00DB7C51"/>
    <w:rsid w:val="00DC0108"/>
    <w:rsid w:val="00DC0460"/>
    <w:rsid w:val="00DC0D59"/>
    <w:rsid w:val="00DC1130"/>
    <w:rsid w:val="00DC1973"/>
    <w:rsid w:val="00DC2E1D"/>
    <w:rsid w:val="00DC3A7F"/>
    <w:rsid w:val="00DC4170"/>
    <w:rsid w:val="00DC5044"/>
    <w:rsid w:val="00DC7339"/>
    <w:rsid w:val="00DC73AC"/>
    <w:rsid w:val="00DC77C2"/>
    <w:rsid w:val="00DC7EAB"/>
    <w:rsid w:val="00DD0FCA"/>
    <w:rsid w:val="00DD12A4"/>
    <w:rsid w:val="00DD148B"/>
    <w:rsid w:val="00DD1F5D"/>
    <w:rsid w:val="00DD311B"/>
    <w:rsid w:val="00DD3F6A"/>
    <w:rsid w:val="00DD597F"/>
    <w:rsid w:val="00DD5E64"/>
    <w:rsid w:val="00DD6A69"/>
    <w:rsid w:val="00DD706C"/>
    <w:rsid w:val="00DD75CD"/>
    <w:rsid w:val="00DD78C2"/>
    <w:rsid w:val="00DE043F"/>
    <w:rsid w:val="00DE218D"/>
    <w:rsid w:val="00DE27B4"/>
    <w:rsid w:val="00DE2973"/>
    <w:rsid w:val="00DE2E90"/>
    <w:rsid w:val="00DE3972"/>
    <w:rsid w:val="00DE4A16"/>
    <w:rsid w:val="00DE4C62"/>
    <w:rsid w:val="00DE7270"/>
    <w:rsid w:val="00DE764A"/>
    <w:rsid w:val="00DE7D2A"/>
    <w:rsid w:val="00DF06ED"/>
    <w:rsid w:val="00DF0BA3"/>
    <w:rsid w:val="00DF1E9E"/>
    <w:rsid w:val="00DF2060"/>
    <w:rsid w:val="00DF248B"/>
    <w:rsid w:val="00DF3479"/>
    <w:rsid w:val="00DF3846"/>
    <w:rsid w:val="00DF4F4A"/>
    <w:rsid w:val="00DF5E3F"/>
    <w:rsid w:val="00DF6BBD"/>
    <w:rsid w:val="00DF7C42"/>
    <w:rsid w:val="00E01B70"/>
    <w:rsid w:val="00E01F89"/>
    <w:rsid w:val="00E02B05"/>
    <w:rsid w:val="00E02BD8"/>
    <w:rsid w:val="00E032BD"/>
    <w:rsid w:val="00E03D4F"/>
    <w:rsid w:val="00E04DF9"/>
    <w:rsid w:val="00E0506A"/>
    <w:rsid w:val="00E054A4"/>
    <w:rsid w:val="00E06F91"/>
    <w:rsid w:val="00E07BAC"/>
    <w:rsid w:val="00E1051A"/>
    <w:rsid w:val="00E11A45"/>
    <w:rsid w:val="00E11A5F"/>
    <w:rsid w:val="00E128CB"/>
    <w:rsid w:val="00E12C10"/>
    <w:rsid w:val="00E132E0"/>
    <w:rsid w:val="00E139D5"/>
    <w:rsid w:val="00E14240"/>
    <w:rsid w:val="00E15113"/>
    <w:rsid w:val="00E157B4"/>
    <w:rsid w:val="00E15AE0"/>
    <w:rsid w:val="00E167A2"/>
    <w:rsid w:val="00E1692C"/>
    <w:rsid w:val="00E16D9A"/>
    <w:rsid w:val="00E17393"/>
    <w:rsid w:val="00E175B0"/>
    <w:rsid w:val="00E179EE"/>
    <w:rsid w:val="00E200FE"/>
    <w:rsid w:val="00E20D88"/>
    <w:rsid w:val="00E2121E"/>
    <w:rsid w:val="00E22C17"/>
    <w:rsid w:val="00E24F56"/>
    <w:rsid w:val="00E2567D"/>
    <w:rsid w:val="00E271D0"/>
    <w:rsid w:val="00E27B1B"/>
    <w:rsid w:val="00E30649"/>
    <w:rsid w:val="00E30A8B"/>
    <w:rsid w:val="00E30AEE"/>
    <w:rsid w:val="00E30C20"/>
    <w:rsid w:val="00E31136"/>
    <w:rsid w:val="00E32902"/>
    <w:rsid w:val="00E33AF7"/>
    <w:rsid w:val="00E355EC"/>
    <w:rsid w:val="00E35896"/>
    <w:rsid w:val="00E36332"/>
    <w:rsid w:val="00E367F5"/>
    <w:rsid w:val="00E36C09"/>
    <w:rsid w:val="00E36D98"/>
    <w:rsid w:val="00E3726B"/>
    <w:rsid w:val="00E37FDA"/>
    <w:rsid w:val="00E4082B"/>
    <w:rsid w:val="00E42BB1"/>
    <w:rsid w:val="00E433E3"/>
    <w:rsid w:val="00E44D17"/>
    <w:rsid w:val="00E455D2"/>
    <w:rsid w:val="00E45797"/>
    <w:rsid w:val="00E45F2E"/>
    <w:rsid w:val="00E460D9"/>
    <w:rsid w:val="00E4781D"/>
    <w:rsid w:val="00E47920"/>
    <w:rsid w:val="00E50E6F"/>
    <w:rsid w:val="00E5132F"/>
    <w:rsid w:val="00E53786"/>
    <w:rsid w:val="00E538B2"/>
    <w:rsid w:val="00E53F5C"/>
    <w:rsid w:val="00E54591"/>
    <w:rsid w:val="00E547D1"/>
    <w:rsid w:val="00E54F0B"/>
    <w:rsid w:val="00E556DA"/>
    <w:rsid w:val="00E55CAC"/>
    <w:rsid w:val="00E579EC"/>
    <w:rsid w:val="00E57B2F"/>
    <w:rsid w:val="00E6115F"/>
    <w:rsid w:val="00E61169"/>
    <w:rsid w:val="00E619BB"/>
    <w:rsid w:val="00E61CEA"/>
    <w:rsid w:val="00E621F3"/>
    <w:rsid w:val="00E622D2"/>
    <w:rsid w:val="00E6314E"/>
    <w:rsid w:val="00E6530D"/>
    <w:rsid w:val="00E654EA"/>
    <w:rsid w:val="00E65CC6"/>
    <w:rsid w:val="00E66DC8"/>
    <w:rsid w:val="00E67A0D"/>
    <w:rsid w:val="00E720CF"/>
    <w:rsid w:val="00E730F0"/>
    <w:rsid w:val="00E73551"/>
    <w:rsid w:val="00E760DE"/>
    <w:rsid w:val="00E779D2"/>
    <w:rsid w:val="00E809EC"/>
    <w:rsid w:val="00E81244"/>
    <w:rsid w:val="00E81273"/>
    <w:rsid w:val="00E82C57"/>
    <w:rsid w:val="00E82F5A"/>
    <w:rsid w:val="00E83909"/>
    <w:rsid w:val="00E83C40"/>
    <w:rsid w:val="00E83EAA"/>
    <w:rsid w:val="00E845FA"/>
    <w:rsid w:val="00E84619"/>
    <w:rsid w:val="00E85394"/>
    <w:rsid w:val="00E856EE"/>
    <w:rsid w:val="00E85784"/>
    <w:rsid w:val="00E85AED"/>
    <w:rsid w:val="00E85BA9"/>
    <w:rsid w:val="00E91138"/>
    <w:rsid w:val="00E918D6"/>
    <w:rsid w:val="00E92615"/>
    <w:rsid w:val="00E92730"/>
    <w:rsid w:val="00E93B05"/>
    <w:rsid w:val="00E9412D"/>
    <w:rsid w:val="00E95B9E"/>
    <w:rsid w:val="00E96965"/>
    <w:rsid w:val="00E972B7"/>
    <w:rsid w:val="00EA0D2D"/>
    <w:rsid w:val="00EA19A4"/>
    <w:rsid w:val="00EA23CF"/>
    <w:rsid w:val="00EA25F7"/>
    <w:rsid w:val="00EA27D8"/>
    <w:rsid w:val="00EA295E"/>
    <w:rsid w:val="00EA2A9D"/>
    <w:rsid w:val="00EA2B2A"/>
    <w:rsid w:val="00EA31CC"/>
    <w:rsid w:val="00EA360F"/>
    <w:rsid w:val="00EA4057"/>
    <w:rsid w:val="00EA4346"/>
    <w:rsid w:val="00EA4590"/>
    <w:rsid w:val="00EA4F53"/>
    <w:rsid w:val="00EA682E"/>
    <w:rsid w:val="00EA69B3"/>
    <w:rsid w:val="00EA7228"/>
    <w:rsid w:val="00EB02D8"/>
    <w:rsid w:val="00EB0423"/>
    <w:rsid w:val="00EB0BB6"/>
    <w:rsid w:val="00EB1686"/>
    <w:rsid w:val="00EB1FA9"/>
    <w:rsid w:val="00EB217C"/>
    <w:rsid w:val="00EB3B95"/>
    <w:rsid w:val="00EB5960"/>
    <w:rsid w:val="00EB6266"/>
    <w:rsid w:val="00EB666A"/>
    <w:rsid w:val="00EB77A6"/>
    <w:rsid w:val="00EC0D71"/>
    <w:rsid w:val="00EC1026"/>
    <w:rsid w:val="00EC1495"/>
    <w:rsid w:val="00EC2B68"/>
    <w:rsid w:val="00EC2F42"/>
    <w:rsid w:val="00EC713F"/>
    <w:rsid w:val="00ED2D39"/>
    <w:rsid w:val="00ED2EB8"/>
    <w:rsid w:val="00ED3037"/>
    <w:rsid w:val="00ED337E"/>
    <w:rsid w:val="00ED392F"/>
    <w:rsid w:val="00ED3AEC"/>
    <w:rsid w:val="00ED55CE"/>
    <w:rsid w:val="00ED5A6A"/>
    <w:rsid w:val="00ED6C95"/>
    <w:rsid w:val="00ED7E78"/>
    <w:rsid w:val="00EE0D47"/>
    <w:rsid w:val="00EE119B"/>
    <w:rsid w:val="00EE15B6"/>
    <w:rsid w:val="00EE1C74"/>
    <w:rsid w:val="00EE1E5A"/>
    <w:rsid w:val="00EE1F55"/>
    <w:rsid w:val="00EE39CB"/>
    <w:rsid w:val="00EE3D21"/>
    <w:rsid w:val="00EE4A7C"/>
    <w:rsid w:val="00EE4F5F"/>
    <w:rsid w:val="00EE54CB"/>
    <w:rsid w:val="00EE55F4"/>
    <w:rsid w:val="00EE5ACE"/>
    <w:rsid w:val="00EE6A95"/>
    <w:rsid w:val="00EE6E87"/>
    <w:rsid w:val="00EF2AAD"/>
    <w:rsid w:val="00EF2C6E"/>
    <w:rsid w:val="00EF365B"/>
    <w:rsid w:val="00EF3D4A"/>
    <w:rsid w:val="00F01DC8"/>
    <w:rsid w:val="00F02232"/>
    <w:rsid w:val="00F02805"/>
    <w:rsid w:val="00F0309E"/>
    <w:rsid w:val="00F039AA"/>
    <w:rsid w:val="00F039F3"/>
    <w:rsid w:val="00F04577"/>
    <w:rsid w:val="00F0491F"/>
    <w:rsid w:val="00F04C90"/>
    <w:rsid w:val="00F05788"/>
    <w:rsid w:val="00F05971"/>
    <w:rsid w:val="00F065A5"/>
    <w:rsid w:val="00F0715F"/>
    <w:rsid w:val="00F071F2"/>
    <w:rsid w:val="00F078FC"/>
    <w:rsid w:val="00F10961"/>
    <w:rsid w:val="00F112EE"/>
    <w:rsid w:val="00F113EE"/>
    <w:rsid w:val="00F1309C"/>
    <w:rsid w:val="00F13754"/>
    <w:rsid w:val="00F13829"/>
    <w:rsid w:val="00F14C58"/>
    <w:rsid w:val="00F16B4A"/>
    <w:rsid w:val="00F2146B"/>
    <w:rsid w:val="00F216BF"/>
    <w:rsid w:val="00F22063"/>
    <w:rsid w:val="00F24244"/>
    <w:rsid w:val="00F24AF0"/>
    <w:rsid w:val="00F26204"/>
    <w:rsid w:val="00F26DBD"/>
    <w:rsid w:val="00F26E2B"/>
    <w:rsid w:val="00F2743E"/>
    <w:rsid w:val="00F274AB"/>
    <w:rsid w:val="00F30374"/>
    <w:rsid w:val="00F30AE5"/>
    <w:rsid w:val="00F30F30"/>
    <w:rsid w:val="00F312BA"/>
    <w:rsid w:val="00F31312"/>
    <w:rsid w:val="00F31D3A"/>
    <w:rsid w:val="00F32677"/>
    <w:rsid w:val="00F333B7"/>
    <w:rsid w:val="00F3423C"/>
    <w:rsid w:val="00F34846"/>
    <w:rsid w:val="00F35E18"/>
    <w:rsid w:val="00F35E29"/>
    <w:rsid w:val="00F36815"/>
    <w:rsid w:val="00F4014B"/>
    <w:rsid w:val="00F41A1C"/>
    <w:rsid w:val="00F41D3A"/>
    <w:rsid w:val="00F41FAF"/>
    <w:rsid w:val="00F423E9"/>
    <w:rsid w:val="00F42D24"/>
    <w:rsid w:val="00F4457B"/>
    <w:rsid w:val="00F44B29"/>
    <w:rsid w:val="00F459D4"/>
    <w:rsid w:val="00F46962"/>
    <w:rsid w:val="00F46B7B"/>
    <w:rsid w:val="00F46D5C"/>
    <w:rsid w:val="00F50DF8"/>
    <w:rsid w:val="00F51654"/>
    <w:rsid w:val="00F51766"/>
    <w:rsid w:val="00F52058"/>
    <w:rsid w:val="00F54008"/>
    <w:rsid w:val="00F545C8"/>
    <w:rsid w:val="00F54980"/>
    <w:rsid w:val="00F54BD5"/>
    <w:rsid w:val="00F55794"/>
    <w:rsid w:val="00F56114"/>
    <w:rsid w:val="00F57586"/>
    <w:rsid w:val="00F57B8B"/>
    <w:rsid w:val="00F60E18"/>
    <w:rsid w:val="00F618AB"/>
    <w:rsid w:val="00F61F21"/>
    <w:rsid w:val="00F621FE"/>
    <w:rsid w:val="00F6234C"/>
    <w:rsid w:val="00F629D6"/>
    <w:rsid w:val="00F64836"/>
    <w:rsid w:val="00F649A7"/>
    <w:rsid w:val="00F65329"/>
    <w:rsid w:val="00F65A7D"/>
    <w:rsid w:val="00F660DD"/>
    <w:rsid w:val="00F67AD8"/>
    <w:rsid w:val="00F70207"/>
    <w:rsid w:val="00F70491"/>
    <w:rsid w:val="00F707DE"/>
    <w:rsid w:val="00F70871"/>
    <w:rsid w:val="00F70A19"/>
    <w:rsid w:val="00F7125A"/>
    <w:rsid w:val="00F715A5"/>
    <w:rsid w:val="00F768CC"/>
    <w:rsid w:val="00F77C46"/>
    <w:rsid w:val="00F8062F"/>
    <w:rsid w:val="00F80A6A"/>
    <w:rsid w:val="00F80AB1"/>
    <w:rsid w:val="00F822BC"/>
    <w:rsid w:val="00F82978"/>
    <w:rsid w:val="00F83C48"/>
    <w:rsid w:val="00F850AE"/>
    <w:rsid w:val="00F85CA5"/>
    <w:rsid w:val="00F85F1B"/>
    <w:rsid w:val="00F85F99"/>
    <w:rsid w:val="00F86D94"/>
    <w:rsid w:val="00F87831"/>
    <w:rsid w:val="00F87A1B"/>
    <w:rsid w:val="00F87AFA"/>
    <w:rsid w:val="00F9007E"/>
    <w:rsid w:val="00F90C25"/>
    <w:rsid w:val="00F90FA3"/>
    <w:rsid w:val="00F92249"/>
    <w:rsid w:val="00F92878"/>
    <w:rsid w:val="00F92B61"/>
    <w:rsid w:val="00F9371A"/>
    <w:rsid w:val="00F93725"/>
    <w:rsid w:val="00F941EB"/>
    <w:rsid w:val="00F956C6"/>
    <w:rsid w:val="00F95A35"/>
    <w:rsid w:val="00F95E7B"/>
    <w:rsid w:val="00F965A2"/>
    <w:rsid w:val="00F9702E"/>
    <w:rsid w:val="00F974BC"/>
    <w:rsid w:val="00F97856"/>
    <w:rsid w:val="00FA017E"/>
    <w:rsid w:val="00FA05D1"/>
    <w:rsid w:val="00FA0F30"/>
    <w:rsid w:val="00FA14FF"/>
    <w:rsid w:val="00FA28F4"/>
    <w:rsid w:val="00FA2935"/>
    <w:rsid w:val="00FA3644"/>
    <w:rsid w:val="00FA3C9D"/>
    <w:rsid w:val="00FA451C"/>
    <w:rsid w:val="00FA4824"/>
    <w:rsid w:val="00FA4987"/>
    <w:rsid w:val="00FA51FD"/>
    <w:rsid w:val="00FA56E9"/>
    <w:rsid w:val="00FA57F2"/>
    <w:rsid w:val="00FA609B"/>
    <w:rsid w:val="00FA6430"/>
    <w:rsid w:val="00FA7B64"/>
    <w:rsid w:val="00FB0154"/>
    <w:rsid w:val="00FB055B"/>
    <w:rsid w:val="00FB0C56"/>
    <w:rsid w:val="00FB0CC9"/>
    <w:rsid w:val="00FB18CF"/>
    <w:rsid w:val="00FB24ED"/>
    <w:rsid w:val="00FB2660"/>
    <w:rsid w:val="00FB2FBC"/>
    <w:rsid w:val="00FB3933"/>
    <w:rsid w:val="00FB3C54"/>
    <w:rsid w:val="00FB47EC"/>
    <w:rsid w:val="00FB4A98"/>
    <w:rsid w:val="00FB4C13"/>
    <w:rsid w:val="00FB4D71"/>
    <w:rsid w:val="00FB526D"/>
    <w:rsid w:val="00FB5A63"/>
    <w:rsid w:val="00FB66D5"/>
    <w:rsid w:val="00FB6D31"/>
    <w:rsid w:val="00FB709B"/>
    <w:rsid w:val="00FB77AF"/>
    <w:rsid w:val="00FC111D"/>
    <w:rsid w:val="00FC1572"/>
    <w:rsid w:val="00FC1B6A"/>
    <w:rsid w:val="00FC3443"/>
    <w:rsid w:val="00FC3AF6"/>
    <w:rsid w:val="00FC3F6B"/>
    <w:rsid w:val="00FC54DA"/>
    <w:rsid w:val="00FC58F3"/>
    <w:rsid w:val="00FC62F4"/>
    <w:rsid w:val="00FC6665"/>
    <w:rsid w:val="00FC6A7B"/>
    <w:rsid w:val="00FD1684"/>
    <w:rsid w:val="00FD1DB3"/>
    <w:rsid w:val="00FD21CB"/>
    <w:rsid w:val="00FD27B8"/>
    <w:rsid w:val="00FD2C2B"/>
    <w:rsid w:val="00FD32A9"/>
    <w:rsid w:val="00FD366B"/>
    <w:rsid w:val="00FD47CA"/>
    <w:rsid w:val="00FD4F0B"/>
    <w:rsid w:val="00FD57FD"/>
    <w:rsid w:val="00FD644F"/>
    <w:rsid w:val="00FD65BF"/>
    <w:rsid w:val="00FD68F9"/>
    <w:rsid w:val="00FD764B"/>
    <w:rsid w:val="00FE02E6"/>
    <w:rsid w:val="00FE0E62"/>
    <w:rsid w:val="00FE1504"/>
    <w:rsid w:val="00FE1911"/>
    <w:rsid w:val="00FE1CFC"/>
    <w:rsid w:val="00FE1DC2"/>
    <w:rsid w:val="00FE28A3"/>
    <w:rsid w:val="00FE3749"/>
    <w:rsid w:val="00FE4743"/>
    <w:rsid w:val="00FE49F4"/>
    <w:rsid w:val="00FE5614"/>
    <w:rsid w:val="00FE59D1"/>
    <w:rsid w:val="00FF0FC5"/>
    <w:rsid w:val="00FF1552"/>
    <w:rsid w:val="00FF1852"/>
    <w:rsid w:val="00FF37AF"/>
    <w:rsid w:val="00FF4553"/>
    <w:rsid w:val="00FF4C78"/>
    <w:rsid w:val="00FF5034"/>
    <w:rsid w:val="00FF642A"/>
    <w:rsid w:val="00FF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49D7B"/>
  <w15:docId w15:val="{6C2246EC-234C-4247-88C1-64339956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sz w:val="26"/>
      <w:szCs w:val="20"/>
    </w:rPr>
  </w:style>
  <w:style w:type="paragraph" w:styleId="Heading2">
    <w:name w:val="heading 2"/>
    <w:basedOn w:val="Normal"/>
    <w:next w:val="Normal"/>
    <w:qFormat/>
    <w:pPr>
      <w:keepNext/>
      <w:jc w:val="center"/>
      <w:outlineLvl w:val="1"/>
    </w:pPr>
    <w:rPr>
      <w:rFonts w:ascii=".VnTime" w:hAnsi=".VnTime"/>
      <w:b/>
      <w:sz w:val="28"/>
      <w:szCs w:val="20"/>
    </w:rPr>
  </w:style>
  <w:style w:type="paragraph" w:styleId="Heading3">
    <w:name w:val="heading 3"/>
    <w:basedOn w:val="Normal"/>
    <w:next w:val="Normal"/>
    <w:qFormat/>
    <w:pPr>
      <w:keepNext/>
      <w:ind w:hanging="993"/>
      <w:outlineLvl w:val="2"/>
    </w:pPr>
    <w:rPr>
      <w:rFonts w:ascii=".VnTimeH" w:hAnsi=".VnTimeH"/>
      <w:b/>
      <w:sz w:val="26"/>
      <w:szCs w:val="20"/>
    </w:rPr>
  </w:style>
  <w:style w:type="paragraph" w:styleId="Heading4">
    <w:name w:val="heading 4"/>
    <w:basedOn w:val="Normal"/>
    <w:next w:val="Normal"/>
    <w:qFormat/>
    <w:pPr>
      <w:keepNext/>
      <w:spacing w:line="290" w:lineRule="exact"/>
      <w:outlineLvl w:val="3"/>
    </w:pPr>
    <w:rPr>
      <w:rFonts w:ascii=".VnTime" w:hAnsi=".VnTime"/>
      <w:b/>
      <w:bCs/>
      <w:sz w:val="28"/>
    </w:rPr>
  </w:style>
  <w:style w:type="paragraph" w:styleId="Heading5">
    <w:name w:val="heading 5"/>
    <w:basedOn w:val="Normal"/>
    <w:next w:val="Normal"/>
    <w:link w:val="Heading5Char"/>
    <w:qFormat/>
    <w:pPr>
      <w:keepNext/>
      <w:spacing w:before="120" w:after="120" w:line="320" w:lineRule="exact"/>
      <w:ind w:left="-601" w:hanging="1072"/>
      <w:jc w:val="center"/>
      <w:outlineLvl w:val="4"/>
    </w:pPr>
    <w:rPr>
      <w:rFonts w:ascii=".VnTimeH" w:hAnsi=".VnTimeH"/>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1,Char1"/>
    <w:basedOn w:val="Normal"/>
    <w:link w:val="BodyTextIndentChar"/>
    <w:pPr>
      <w:ind w:firstLine="567"/>
      <w:jc w:val="both"/>
    </w:pPr>
    <w:rPr>
      <w:rFonts w:ascii=".VnTime" w:hAnsi=".VnTime"/>
      <w:sz w:val="28"/>
      <w:szCs w:val="20"/>
    </w:rPr>
  </w:style>
  <w:style w:type="paragraph" w:styleId="Footer">
    <w:name w:val="footer"/>
    <w:basedOn w:val="Normal"/>
    <w:pPr>
      <w:tabs>
        <w:tab w:val="center" w:pos="4320"/>
        <w:tab w:val="right" w:pos="8640"/>
      </w:tabs>
    </w:pPr>
    <w:rPr>
      <w:rFonts w:ascii=".VnTime" w:hAnsi=".VnTime"/>
      <w:sz w:val="28"/>
    </w:rPr>
  </w:style>
  <w:style w:type="character" w:styleId="PageNumber">
    <w:name w:val="page number"/>
    <w:basedOn w:val="DefaultParagraphFont"/>
  </w:style>
  <w:style w:type="paragraph" w:styleId="BodyTextIndent2">
    <w:name w:val="Body Text Indent 2"/>
    <w:basedOn w:val="Normal"/>
    <w:pPr>
      <w:spacing w:line="400" w:lineRule="exact"/>
      <w:ind w:firstLine="601"/>
      <w:jc w:val="both"/>
    </w:pPr>
    <w:rPr>
      <w:rFonts w:ascii=".VnTime" w:hAnsi=".VnTime"/>
      <w:sz w:val="28"/>
    </w:rPr>
  </w:style>
  <w:style w:type="paragraph" w:styleId="BodyTextIndent3">
    <w:name w:val="Body Text Indent 3"/>
    <w:basedOn w:val="Normal"/>
    <w:pPr>
      <w:spacing w:line="360" w:lineRule="exact"/>
      <w:ind w:firstLine="545"/>
      <w:jc w:val="both"/>
    </w:pPr>
    <w:rPr>
      <w:rFonts w:ascii=".VnTime" w:hAnsi=".VnTime"/>
      <w:sz w:val="28"/>
    </w:rPr>
  </w:style>
  <w:style w:type="paragraph" w:styleId="BodyText2">
    <w:name w:val="Body Text 2"/>
    <w:basedOn w:val="Normal"/>
    <w:rsid w:val="00BD2BBE"/>
    <w:pPr>
      <w:spacing w:after="120" w:line="480" w:lineRule="auto"/>
    </w:pPr>
    <w:rPr>
      <w:rFonts w:ascii=".VnTime" w:hAnsi=".VnTime"/>
      <w:sz w:val="28"/>
    </w:rPr>
  </w:style>
  <w:style w:type="paragraph" w:styleId="BodyText">
    <w:name w:val="Body Text"/>
    <w:basedOn w:val="Normal"/>
    <w:rsid w:val="002F687A"/>
    <w:pPr>
      <w:spacing w:after="120"/>
    </w:pPr>
  </w:style>
  <w:style w:type="paragraph" w:customStyle="1" w:styleId="Char">
    <w:name w:val="Char"/>
    <w:basedOn w:val="Normal"/>
    <w:rsid w:val="006D6493"/>
    <w:pPr>
      <w:spacing w:before="60" w:after="160" w:line="240" w:lineRule="exact"/>
      <w:ind w:firstLine="720"/>
      <w:jc w:val="both"/>
    </w:pPr>
    <w:rPr>
      <w:rFonts w:ascii="Verdana" w:hAnsi="Verdana"/>
      <w:sz w:val="20"/>
      <w:szCs w:val="20"/>
    </w:rPr>
  </w:style>
  <w:style w:type="paragraph" w:customStyle="1" w:styleId="Char2">
    <w:name w:val="Char2"/>
    <w:basedOn w:val="Normal"/>
    <w:rsid w:val="00621DF1"/>
    <w:pPr>
      <w:spacing w:before="60" w:after="160" w:line="240" w:lineRule="exact"/>
      <w:ind w:firstLine="720"/>
      <w:jc w:val="both"/>
    </w:pPr>
    <w:rPr>
      <w:rFonts w:ascii="Verdana" w:hAnsi="Verdana"/>
      <w:sz w:val="20"/>
      <w:szCs w:val="20"/>
    </w:rPr>
  </w:style>
  <w:style w:type="character" w:customStyle="1" w:styleId="Heading1Char">
    <w:name w:val="Heading 1 Char"/>
    <w:link w:val="Heading1"/>
    <w:rsid w:val="00856A9B"/>
    <w:rPr>
      <w:rFonts w:ascii=".VnTimeH" w:hAnsi=".VnTimeH"/>
      <w:b/>
      <w:sz w:val="26"/>
      <w:lang w:val="en-US" w:eastAsia="en-US" w:bidi="ar-SA"/>
    </w:rPr>
  </w:style>
  <w:style w:type="paragraph" w:customStyle="1" w:styleId="CharCharCharCharCharCharChar">
    <w:name w:val="Char Char Char Char Char Char Char"/>
    <w:basedOn w:val="Normal"/>
    <w:semiHidden/>
    <w:rsid w:val="00E85AED"/>
    <w:pPr>
      <w:spacing w:after="160" w:line="240" w:lineRule="exact"/>
    </w:pPr>
    <w:rPr>
      <w:rFonts w:ascii="Arial" w:hAnsi="Arial"/>
      <w:sz w:val="22"/>
      <w:szCs w:val="22"/>
    </w:rPr>
  </w:style>
  <w:style w:type="character" w:customStyle="1" w:styleId="CharChar">
    <w:name w:val="Char Char"/>
    <w:rsid w:val="00D94B54"/>
    <w:rPr>
      <w:rFonts w:ascii=".VnTimeH" w:hAnsi=".VnTimeH"/>
      <w:b/>
      <w:sz w:val="26"/>
      <w:lang w:val="en-US" w:eastAsia="en-US" w:bidi="ar-SA"/>
    </w:rPr>
  </w:style>
  <w:style w:type="table" w:styleId="TableGrid">
    <w:name w:val="Table Grid"/>
    <w:basedOn w:val="TableNormal"/>
    <w:rsid w:val="00D9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8146C"/>
    <w:pPr>
      <w:spacing w:after="160" w:line="240" w:lineRule="exact"/>
    </w:pPr>
    <w:rPr>
      <w:rFonts w:ascii="Verdana" w:eastAsia="MS Mincho" w:hAnsi="Verdana"/>
      <w:sz w:val="20"/>
      <w:szCs w:val="20"/>
    </w:rPr>
  </w:style>
  <w:style w:type="character" w:customStyle="1" w:styleId="Heading5Char">
    <w:name w:val="Heading 5 Char"/>
    <w:link w:val="Heading5"/>
    <w:rsid w:val="008A5EF2"/>
    <w:rPr>
      <w:rFonts w:ascii=".VnTimeH" w:hAnsi=".VnTimeH"/>
      <w:b/>
      <w:bCs/>
      <w:sz w:val="26"/>
      <w:szCs w:val="24"/>
    </w:rPr>
  </w:style>
  <w:style w:type="paragraph" w:styleId="NormalWeb">
    <w:name w:val="Normal (Web)"/>
    <w:basedOn w:val="Normal"/>
    <w:link w:val="NormalWebChar"/>
    <w:uiPriority w:val="99"/>
    <w:unhideWhenUsed/>
    <w:rsid w:val="00135472"/>
    <w:pPr>
      <w:spacing w:before="100" w:beforeAutospacing="1" w:after="100" w:afterAutospacing="1"/>
    </w:pPr>
  </w:style>
  <w:style w:type="paragraph" w:styleId="ListParagraph">
    <w:name w:val="List Paragraph"/>
    <w:basedOn w:val="Normal"/>
    <w:uiPriority w:val="34"/>
    <w:qFormat/>
    <w:rsid w:val="00135472"/>
    <w:pPr>
      <w:ind w:left="720"/>
      <w:contextualSpacing/>
    </w:pPr>
  </w:style>
  <w:style w:type="paragraph" w:customStyle="1" w:styleId="msolistparagraph0">
    <w:name w:val="msolistparagraph"/>
    <w:basedOn w:val="Normal"/>
    <w:rsid w:val="00F459D4"/>
    <w:pPr>
      <w:spacing w:after="120" w:line="276" w:lineRule="auto"/>
      <w:ind w:left="720"/>
      <w:contextualSpacing/>
    </w:pPr>
    <w:rPr>
      <w:rFonts w:eastAsia="Calibri"/>
      <w:sz w:val="28"/>
      <w:szCs w:val="22"/>
      <w:lang w:val="az-Latn-AZ"/>
    </w:rPr>
  </w:style>
  <w:style w:type="paragraph" w:styleId="BalloonText">
    <w:name w:val="Balloon Text"/>
    <w:basedOn w:val="Normal"/>
    <w:link w:val="BalloonTextChar"/>
    <w:rsid w:val="00B61C75"/>
    <w:rPr>
      <w:rFonts w:ascii="Tahoma" w:hAnsi="Tahoma"/>
      <w:sz w:val="16"/>
      <w:szCs w:val="16"/>
      <w:lang w:val="x-none" w:eastAsia="x-none"/>
    </w:rPr>
  </w:style>
  <w:style w:type="character" w:customStyle="1" w:styleId="BalloonTextChar">
    <w:name w:val="Balloon Text Char"/>
    <w:link w:val="BalloonText"/>
    <w:rsid w:val="00B61C75"/>
    <w:rPr>
      <w:rFonts w:ascii="Tahoma" w:hAnsi="Tahoma" w:cs="Tahoma"/>
      <w:sz w:val="16"/>
      <w:szCs w:val="16"/>
    </w:rPr>
  </w:style>
  <w:style w:type="character" w:customStyle="1" w:styleId="BodyTextIndentChar">
    <w:name w:val="Body Text Indent Char"/>
    <w:aliases w:val=" Char1 Char,Char1 Char"/>
    <w:link w:val="BodyTextIndent"/>
    <w:rsid w:val="005F45CF"/>
    <w:rPr>
      <w:rFonts w:ascii=".VnTime" w:hAnsi=".VnTime"/>
      <w:sz w:val="28"/>
      <w:lang w:val="en-US" w:eastAsia="en-US"/>
    </w:rPr>
  </w:style>
  <w:style w:type="character" w:customStyle="1" w:styleId="fontstyle01">
    <w:name w:val="fontstyle01"/>
    <w:rsid w:val="009C408E"/>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rsid w:val="005F5F55"/>
    <w:pPr>
      <w:spacing w:after="120"/>
    </w:pPr>
    <w:rPr>
      <w:sz w:val="16"/>
      <w:szCs w:val="16"/>
      <w:lang w:val="x-none" w:eastAsia="x-none"/>
    </w:rPr>
  </w:style>
  <w:style w:type="character" w:customStyle="1" w:styleId="BodyText3Char">
    <w:name w:val="Body Text 3 Char"/>
    <w:link w:val="BodyText3"/>
    <w:rsid w:val="005F5F55"/>
    <w:rPr>
      <w:sz w:val="16"/>
      <w:szCs w:val="16"/>
      <w:lang w:val="x-none" w:eastAsia="x-none"/>
    </w:rPr>
  </w:style>
  <w:style w:type="paragraph" w:styleId="FootnoteText">
    <w:name w:val="footnote text"/>
    <w:basedOn w:val="Normal"/>
    <w:link w:val="FootnoteTextChar"/>
    <w:rsid w:val="00940D70"/>
    <w:rPr>
      <w:sz w:val="20"/>
      <w:szCs w:val="20"/>
    </w:rPr>
  </w:style>
  <w:style w:type="character" w:customStyle="1" w:styleId="FootnoteTextChar">
    <w:name w:val="Footnote Text Char"/>
    <w:link w:val="FootnoteText"/>
    <w:rsid w:val="00940D70"/>
    <w:rPr>
      <w:lang w:val="en-US" w:eastAsia="en-US"/>
    </w:rPr>
  </w:style>
  <w:style w:type="character" w:styleId="FootnoteReference">
    <w:name w:val="footnote reference"/>
    <w:rsid w:val="00940D70"/>
    <w:rPr>
      <w:vertAlign w:val="superscript"/>
    </w:rPr>
  </w:style>
  <w:style w:type="paragraph" w:styleId="EndnoteText">
    <w:name w:val="endnote text"/>
    <w:basedOn w:val="Normal"/>
    <w:link w:val="EndnoteTextChar"/>
    <w:rsid w:val="00827311"/>
    <w:rPr>
      <w:sz w:val="20"/>
      <w:szCs w:val="20"/>
    </w:rPr>
  </w:style>
  <w:style w:type="character" w:customStyle="1" w:styleId="EndnoteTextChar">
    <w:name w:val="Endnote Text Char"/>
    <w:link w:val="EndnoteText"/>
    <w:rsid w:val="00827311"/>
    <w:rPr>
      <w:lang w:val="en-US" w:eastAsia="en-US"/>
    </w:rPr>
  </w:style>
  <w:style w:type="character" w:styleId="EndnoteReference">
    <w:name w:val="endnote reference"/>
    <w:rsid w:val="00827311"/>
    <w:rPr>
      <w:vertAlign w:val="superscript"/>
    </w:rPr>
  </w:style>
  <w:style w:type="paragraph" w:styleId="Header">
    <w:name w:val="header"/>
    <w:basedOn w:val="Normal"/>
    <w:link w:val="HeaderChar"/>
    <w:uiPriority w:val="99"/>
    <w:rsid w:val="004A6701"/>
    <w:pPr>
      <w:tabs>
        <w:tab w:val="center" w:pos="4680"/>
        <w:tab w:val="right" w:pos="9360"/>
      </w:tabs>
    </w:pPr>
  </w:style>
  <w:style w:type="character" w:customStyle="1" w:styleId="HeaderChar">
    <w:name w:val="Header Char"/>
    <w:basedOn w:val="DefaultParagraphFont"/>
    <w:link w:val="Header"/>
    <w:uiPriority w:val="99"/>
    <w:rsid w:val="004A6701"/>
    <w:rPr>
      <w:sz w:val="24"/>
      <w:szCs w:val="24"/>
    </w:rPr>
  </w:style>
  <w:style w:type="character" w:styleId="Hyperlink">
    <w:name w:val="Hyperlink"/>
    <w:basedOn w:val="DefaultParagraphFont"/>
    <w:rsid w:val="006D4AE9"/>
    <w:rPr>
      <w:color w:val="0000FF" w:themeColor="hyperlink"/>
      <w:u w:val="single"/>
    </w:rPr>
  </w:style>
  <w:style w:type="character" w:customStyle="1" w:styleId="UnresolvedMention1">
    <w:name w:val="Unresolved Mention1"/>
    <w:basedOn w:val="DefaultParagraphFont"/>
    <w:uiPriority w:val="99"/>
    <w:semiHidden/>
    <w:unhideWhenUsed/>
    <w:rsid w:val="006D4AE9"/>
    <w:rPr>
      <w:color w:val="605E5C"/>
      <w:shd w:val="clear" w:color="auto" w:fill="E1DFDD"/>
    </w:rPr>
  </w:style>
  <w:style w:type="character" w:customStyle="1" w:styleId="NormalWebChar">
    <w:name w:val="Normal (Web) Char"/>
    <w:link w:val="NormalWeb"/>
    <w:uiPriority w:val="99"/>
    <w:rsid w:val="00E169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5327">
      <w:bodyDiv w:val="1"/>
      <w:marLeft w:val="0"/>
      <w:marRight w:val="0"/>
      <w:marTop w:val="0"/>
      <w:marBottom w:val="0"/>
      <w:divBdr>
        <w:top w:val="none" w:sz="0" w:space="0" w:color="auto"/>
        <w:left w:val="none" w:sz="0" w:space="0" w:color="auto"/>
        <w:bottom w:val="none" w:sz="0" w:space="0" w:color="auto"/>
        <w:right w:val="none" w:sz="0" w:space="0" w:color="auto"/>
      </w:divBdr>
    </w:div>
    <w:div w:id="40831740">
      <w:bodyDiv w:val="1"/>
      <w:marLeft w:val="0"/>
      <w:marRight w:val="0"/>
      <w:marTop w:val="0"/>
      <w:marBottom w:val="0"/>
      <w:divBdr>
        <w:top w:val="none" w:sz="0" w:space="0" w:color="auto"/>
        <w:left w:val="none" w:sz="0" w:space="0" w:color="auto"/>
        <w:bottom w:val="none" w:sz="0" w:space="0" w:color="auto"/>
        <w:right w:val="none" w:sz="0" w:space="0" w:color="auto"/>
      </w:divBdr>
    </w:div>
    <w:div w:id="78600995">
      <w:bodyDiv w:val="1"/>
      <w:marLeft w:val="0"/>
      <w:marRight w:val="0"/>
      <w:marTop w:val="0"/>
      <w:marBottom w:val="0"/>
      <w:divBdr>
        <w:top w:val="none" w:sz="0" w:space="0" w:color="auto"/>
        <w:left w:val="none" w:sz="0" w:space="0" w:color="auto"/>
        <w:bottom w:val="none" w:sz="0" w:space="0" w:color="auto"/>
        <w:right w:val="none" w:sz="0" w:space="0" w:color="auto"/>
      </w:divBdr>
    </w:div>
    <w:div w:id="106510863">
      <w:bodyDiv w:val="1"/>
      <w:marLeft w:val="0"/>
      <w:marRight w:val="0"/>
      <w:marTop w:val="0"/>
      <w:marBottom w:val="0"/>
      <w:divBdr>
        <w:top w:val="none" w:sz="0" w:space="0" w:color="auto"/>
        <w:left w:val="none" w:sz="0" w:space="0" w:color="auto"/>
        <w:bottom w:val="none" w:sz="0" w:space="0" w:color="auto"/>
        <w:right w:val="none" w:sz="0" w:space="0" w:color="auto"/>
      </w:divBdr>
    </w:div>
    <w:div w:id="138153760">
      <w:bodyDiv w:val="1"/>
      <w:marLeft w:val="0"/>
      <w:marRight w:val="0"/>
      <w:marTop w:val="0"/>
      <w:marBottom w:val="0"/>
      <w:divBdr>
        <w:top w:val="none" w:sz="0" w:space="0" w:color="auto"/>
        <w:left w:val="none" w:sz="0" w:space="0" w:color="auto"/>
        <w:bottom w:val="none" w:sz="0" w:space="0" w:color="auto"/>
        <w:right w:val="none" w:sz="0" w:space="0" w:color="auto"/>
      </w:divBdr>
    </w:div>
    <w:div w:id="168175690">
      <w:bodyDiv w:val="1"/>
      <w:marLeft w:val="0"/>
      <w:marRight w:val="0"/>
      <w:marTop w:val="0"/>
      <w:marBottom w:val="0"/>
      <w:divBdr>
        <w:top w:val="none" w:sz="0" w:space="0" w:color="auto"/>
        <w:left w:val="none" w:sz="0" w:space="0" w:color="auto"/>
        <w:bottom w:val="none" w:sz="0" w:space="0" w:color="auto"/>
        <w:right w:val="none" w:sz="0" w:space="0" w:color="auto"/>
      </w:divBdr>
    </w:div>
    <w:div w:id="189219196">
      <w:bodyDiv w:val="1"/>
      <w:marLeft w:val="0"/>
      <w:marRight w:val="0"/>
      <w:marTop w:val="0"/>
      <w:marBottom w:val="0"/>
      <w:divBdr>
        <w:top w:val="none" w:sz="0" w:space="0" w:color="auto"/>
        <w:left w:val="none" w:sz="0" w:space="0" w:color="auto"/>
        <w:bottom w:val="none" w:sz="0" w:space="0" w:color="auto"/>
        <w:right w:val="none" w:sz="0" w:space="0" w:color="auto"/>
      </w:divBdr>
    </w:div>
    <w:div w:id="198903096">
      <w:bodyDiv w:val="1"/>
      <w:marLeft w:val="0"/>
      <w:marRight w:val="0"/>
      <w:marTop w:val="0"/>
      <w:marBottom w:val="0"/>
      <w:divBdr>
        <w:top w:val="none" w:sz="0" w:space="0" w:color="auto"/>
        <w:left w:val="none" w:sz="0" w:space="0" w:color="auto"/>
        <w:bottom w:val="none" w:sz="0" w:space="0" w:color="auto"/>
        <w:right w:val="none" w:sz="0" w:space="0" w:color="auto"/>
      </w:divBdr>
    </w:div>
    <w:div w:id="211818658">
      <w:bodyDiv w:val="1"/>
      <w:marLeft w:val="0"/>
      <w:marRight w:val="0"/>
      <w:marTop w:val="0"/>
      <w:marBottom w:val="0"/>
      <w:divBdr>
        <w:top w:val="none" w:sz="0" w:space="0" w:color="auto"/>
        <w:left w:val="none" w:sz="0" w:space="0" w:color="auto"/>
        <w:bottom w:val="none" w:sz="0" w:space="0" w:color="auto"/>
        <w:right w:val="none" w:sz="0" w:space="0" w:color="auto"/>
      </w:divBdr>
    </w:div>
    <w:div w:id="255556016">
      <w:bodyDiv w:val="1"/>
      <w:marLeft w:val="0"/>
      <w:marRight w:val="0"/>
      <w:marTop w:val="0"/>
      <w:marBottom w:val="0"/>
      <w:divBdr>
        <w:top w:val="none" w:sz="0" w:space="0" w:color="auto"/>
        <w:left w:val="none" w:sz="0" w:space="0" w:color="auto"/>
        <w:bottom w:val="none" w:sz="0" w:space="0" w:color="auto"/>
        <w:right w:val="none" w:sz="0" w:space="0" w:color="auto"/>
      </w:divBdr>
    </w:div>
    <w:div w:id="265505832">
      <w:bodyDiv w:val="1"/>
      <w:marLeft w:val="0"/>
      <w:marRight w:val="0"/>
      <w:marTop w:val="0"/>
      <w:marBottom w:val="0"/>
      <w:divBdr>
        <w:top w:val="none" w:sz="0" w:space="0" w:color="auto"/>
        <w:left w:val="none" w:sz="0" w:space="0" w:color="auto"/>
        <w:bottom w:val="none" w:sz="0" w:space="0" w:color="auto"/>
        <w:right w:val="none" w:sz="0" w:space="0" w:color="auto"/>
      </w:divBdr>
    </w:div>
    <w:div w:id="295188141">
      <w:bodyDiv w:val="1"/>
      <w:marLeft w:val="0"/>
      <w:marRight w:val="0"/>
      <w:marTop w:val="0"/>
      <w:marBottom w:val="0"/>
      <w:divBdr>
        <w:top w:val="none" w:sz="0" w:space="0" w:color="auto"/>
        <w:left w:val="none" w:sz="0" w:space="0" w:color="auto"/>
        <w:bottom w:val="none" w:sz="0" w:space="0" w:color="auto"/>
        <w:right w:val="none" w:sz="0" w:space="0" w:color="auto"/>
      </w:divBdr>
    </w:div>
    <w:div w:id="336734886">
      <w:bodyDiv w:val="1"/>
      <w:marLeft w:val="0"/>
      <w:marRight w:val="0"/>
      <w:marTop w:val="0"/>
      <w:marBottom w:val="0"/>
      <w:divBdr>
        <w:top w:val="none" w:sz="0" w:space="0" w:color="auto"/>
        <w:left w:val="none" w:sz="0" w:space="0" w:color="auto"/>
        <w:bottom w:val="none" w:sz="0" w:space="0" w:color="auto"/>
        <w:right w:val="none" w:sz="0" w:space="0" w:color="auto"/>
      </w:divBdr>
    </w:div>
    <w:div w:id="351030654">
      <w:bodyDiv w:val="1"/>
      <w:marLeft w:val="0"/>
      <w:marRight w:val="0"/>
      <w:marTop w:val="0"/>
      <w:marBottom w:val="0"/>
      <w:divBdr>
        <w:top w:val="none" w:sz="0" w:space="0" w:color="auto"/>
        <w:left w:val="none" w:sz="0" w:space="0" w:color="auto"/>
        <w:bottom w:val="none" w:sz="0" w:space="0" w:color="auto"/>
        <w:right w:val="none" w:sz="0" w:space="0" w:color="auto"/>
      </w:divBdr>
    </w:div>
    <w:div w:id="362437350">
      <w:bodyDiv w:val="1"/>
      <w:marLeft w:val="0"/>
      <w:marRight w:val="0"/>
      <w:marTop w:val="0"/>
      <w:marBottom w:val="0"/>
      <w:divBdr>
        <w:top w:val="none" w:sz="0" w:space="0" w:color="auto"/>
        <w:left w:val="none" w:sz="0" w:space="0" w:color="auto"/>
        <w:bottom w:val="none" w:sz="0" w:space="0" w:color="auto"/>
        <w:right w:val="none" w:sz="0" w:space="0" w:color="auto"/>
      </w:divBdr>
    </w:div>
    <w:div w:id="418791913">
      <w:bodyDiv w:val="1"/>
      <w:marLeft w:val="0"/>
      <w:marRight w:val="0"/>
      <w:marTop w:val="0"/>
      <w:marBottom w:val="0"/>
      <w:divBdr>
        <w:top w:val="none" w:sz="0" w:space="0" w:color="auto"/>
        <w:left w:val="none" w:sz="0" w:space="0" w:color="auto"/>
        <w:bottom w:val="none" w:sz="0" w:space="0" w:color="auto"/>
        <w:right w:val="none" w:sz="0" w:space="0" w:color="auto"/>
      </w:divBdr>
    </w:div>
    <w:div w:id="421268179">
      <w:bodyDiv w:val="1"/>
      <w:marLeft w:val="0"/>
      <w:marRight w:val="0"/>
      <w:marTop w:val="0"/>
      <w:marBottom w:val="0"/>
      <w:divBdr>
        <w:top w:val="none" w:sz="0" w:space="0" w:color="auto"/>
        <w:left w:val="none" w:sz="0" w:space="0" w:color="auto"/>
        <w:bottom w:val="none" w:sz="0" w:space="0" w:color="auto"/>
        <w:right w:val="none" w:sz="0" w:space="0" w:color="auto"/>
      </w:divBdr>
    </w:div>
    <w:div w:id="445127403">
      <w:bodyDiv w:val="1"/>
      <w:marLeft w:val="0"/>
      <w:marRight w:val="0"/>
      <w:marTop w:val="0"/>
      <w:marBottom w:val="0"/>
      <w:divBdr>
        <w:top w:val="none" w:sz="0" w:space="0" w:color="auto"/>
        <w:left w:val="none" w:sz="0" w:space="0" w:color="auto"/>
        <w:bottom w:val="none" w:sz="0" w:space="0" w:color="auto"/>
        <w:right w:val="none" w:sz="0" w:space="0" w:color="auto"/>
      </w:divBdr>
    </w:div>
    <w:div w:id="454759752">
      <w:bodyDiv w:val="1"/>
      <w:marLeft w:val="0"/>
      <w:marRight w:val="0"/>
      <w:marTop w:val="0"/>
      <w:marBottom w:val="0"/>
      <w:divBdr>
        <w:top w:val="none" w:sz="0" w:space="0" w:color="auto"/>
        <w:left w:val="none" w:sz="0" w:space="0" w:color="auto"/>
        <w:bottom w:val="none" w:sz="0" w:space="0" w:color="auto"/>
        <w:right w:val="none" w:sz="0" w:space="0" w:color="auto"/>
      </w:divBdr>
    </w:div>
    <w:div w:id="456921181">
      <w:bodyDiv w:val="1"/>
      <w:marLeft w:val="0"/>
      <w:marRight w:val="0"/>
      <w:marTop w:val="0"/>
      <w:marBottom w:val="0"/>
      <w:divBdr>
        <w:top w:val="none" w:sz="0" w:space="0" w:color="auto"/>
        <w:left w:val="none" w:sz="0" w:space="0" w:color="auto"/>
        <w:bottom w:val="none" w:sz="0" w:space="0" w:color="auto"/>
        <w:right w:val="none" w:sz="0" w:space="0" w:color="auto"/>
      </w:divBdr>
    </w:div>
    <w:div w:id="464935546">
      <w:bodyDiv w:val="1"/>
      <w:marLeft w:val="0"/>
      <w:marRight w:val="0"/>
      <w:marTop w:val="0"/>
      <w:marBottom w:val="0"/>
      <w:divBdr>
        <w:top w:val="none" w:sz="0" w:space="0" w:color="auto"/>
        <w:left w:val="none" w:sz="0" w:space="0" w:color="auto"/>
        <w:bottom w:val="none" w:sz="0" w:space="0" w:color="auto"/>
        <w:right w:val="none" w:sz="0" w:space="0" w:color="auto"/>
      </w:divBdr>
    </w:div>
    <w:div w:id="469597534">
      <w:bodyDiv w:val="1"/>
      <w:marLeft w:val="0"/>
      <w:marRight w:val="0"/>
      <w:marTop w:val="0"/>
      <w:marBottom w:val="0"/>
      <w:divBdr>
        <w:top w:val="none" w:sz="0" w:space="0" w:color="auto"/>
        <w:left w:val="none" w:sz="0" w:space="0" w:color="auto"/>
        <w:bottom w:val="none" w:sz="0" w:space="0" w:color="auto"/>
        <w:right w:val="none" w:sz="0" w:space="0" w:color="auto"/>
      </w:divBdr>
    </w:div>
    <w:div w:id="470291269">
      <w:bodyDiv w:val="1"/>
      <w:marLeft w:val="0"/>
      <w:marRight w:val="0"/>
      <w:marTop w:val="0"/>
      <w:marBottom w:val="0"/>
      <w:divBdr>
        <w:top w:val="none" w:sz="0" w:space="0" w:color="auto"/>
        <w:left w:val="none" w:sz="0" w:space="0" w:color="auto"/>
        <w:bottom w:val="none" w:sz="0" w:space="0" w:color="auto"/>
        <w:right w:val="none" w:sz="0" w:space="0" w:color="auto"/>
      </w:divBdr>
    </w:div>
    <w:div w:id="496458650">
      <w:bodyDiv w:val="1"/>
      <w:marLeft w:val="0"/>
      <w:marRight w:val="0"/>
      <w:marTop w:val="0"/>
      <w:marBottom w:val="0"/>
      <w:divBdr>
        <w:top w:val="none" w:sz="0" w:space="0" w:color="auto"/>
        <w:left w:val="none" w:sz="0" w:space="0" w:color="auto"/>
        <w:bottom w:val="none" w:sz="0" w:space="0" w:color="auto"/>
        <w:right w:val="none" w:sz="0" w:space="0" w:color="auto"/>
      </w:divBdr>
    </w:div>
    <w:div w:id="532688537">
      <w:bodyDiv w:val="1"/>
      <w:marLeft w:val="0"/>
      <w:marRight w:val="0"/>
      <w:marTop w:val="0"/>
      <w:marBottom w:val="0"/>
      <w:divBdr>
        <w:top w:val="none" w:sz="0" w:space="0" w:color="auto"/>
        <w:left w:val="none" w:sz="0" w:space="0" w:color="auto"/>
        <w:bottom w:val="none" w:sz="0" w:space="0" w:color="auto"/>
        <w:right w:val="none" w:sz="0" w:space="0" w:color="auto"/>
      </w:divBdr>
    </w:div>
    <w:div w:id="568543252">
      <w:bodyDiv w:val="1"/>
      <w:marLeft w:val="0"/>
      <w:marRight w:val="0"/>
      <w:marTop w:val="0"/>
      <w:marBottom w:val="0"/>
      <w:divBdr>
        <w:top w:val="none" w:sz="0" w:space="0" w:color="auto"/>
        <w:left w:val="none" w:sz="0" w:space="0" w:color="auto"/>
        <w:bottom w:val="none" w:sz="0" w:space="0" w:color="auto"/>
        <w:right w:val="none" w:sz="0" w:space="0" w:color="auto"/>
      </w:divBdr>
    </w:div>
    <w:div w:id="590159017">
      <w:bodyDiv w:val="1"/>
      <w:marLeft w:val="0"/>
      <w:marRight w:val="0"/>
      <w:marTop w:val="0"/>
      <w:marBottom w:val="0"/>
      <w:divBdr>
        <w:top w:val="none" w:sz="0" w:space="0" w:color="auto"/>
        <w:left w:val="none" w:sz="0" w:space="0" w:color="auto"/>
        <w:bottom w:val="none" w:sz="0" w:space="0" w:color="auto"/>
        <w:right w:val="none" w:sz="0" w:space="0" w:color="auto"/>
      </w:divBdr>
    </w:div>
    <w:div w:id="616715002">
      <w:bodyDiv w:val="1"/>
      <w:marLeft w:val="0"/>
      <w:marRight w:val="0"/>
      <w:marTop w:val="0"/>
      <w:marBottom w:val="0"/>
      <w:divBdr>
        <w:top w:val="none" w:sz="0" w:space="0" w:color="auto"/>
        <w:left w:val="none" w:sz="0" w:space="0" w:color="auto"/>
        <w:bottom w:val="none" w:sz="0" w:space="0" w:color="auto"/>
        <w:right w:val="none" w:sz="0" w:space="0" w:color="auto"/>
      </w:divBdr>
    </w:div>
    <w:div w:id="618149718">
      <w:bodyDiv w:val="1"/>
      <w:marLeft w:val="0"/>
      <w:marRight w:val="0"/>
      <w:marTop w:val="0"/>
      <w:marBottom w:val="0"/>
      <w:divBdr>
        <w:top w:val="none" w:sz="0" w:space="0" w:color="auto"/>
        <w:left w:val="none" w:sz="0" w:space="0" w:color="auto"/>
        <w:bottom w:val="none" w:sz="0" w:space="0" w:color="auto"/>
        <w:right w:val="none" w:sz="0" w:space="0" w:color="auto"/>
      </w:divBdr>
    </w:div>
    <w:div w:id="697126264">
      <w:bodyDiv w:val="1"/>
      <w:marLeft w:val="0"/>
      <w:marRight w:val="0"/>
      <w:marTop w:val="0"/>
      <w:marBottom w:val="0"/>
      <w:divBdr>
        <w:top w:val="none" w:sz="0" w:space="0" w:color="auto"/>
        <w:left w:val="none" w:sz="0" w:space="0" w:color="auto"/>
        <w:bottom w:val="none" w:sz="0" w:space="0" w:color="auto"/>
        <w:right w:val="none" w:sz="0" w:space="0" w:color="auto"/>
      </w:divBdr>
    </w:div>
    <w:div w:id="709496277">
      <w:bodyDiv w:val="1"/>
      <w:marLeft w:val="0"/>
      <w:marRight w:val="0"/>
      <w:marTop w:val="0"/>
      <w:marBottom w:val="0"/>
      <w:divBdr>
        <w:top w:val="none" w:sz="0" w:space="0" w:color="auto"/>
        <w:left w:val="none" w:sz="0" w:space="0" w:color="auto"/>
        <w:bottom w:val="none" w:sz="0" w:space="0" w:color="auto"/>
        <w:right w:val="none" w:sz="0" w:space="0" w:color="auto"/>
      </w:divBdr>
    </w:div>
    <w:div w:id="711733428">
      <w:bodyDiv w:val="1"/>
      <w:marLeft w:val="0"/>
      <w:marRight w:val="0"/>
      <w:marTop w:val="0"/>
      <w:marBottom w:val="0"/>
      <w:divBdr>
        <w:top w:val="none" w:sz="0" w:space="0" w:color="auto"/>
        <w:left w:val="none" w:sz="0" w:space="0" w:color="auto"/>
        <w:bottom w:val="none" w:sz="0" w:space="0" w:color="auto"/>
        <w:right w:val="none" w:sz="0" w:space="0" w:color="auto"/>
      </w:divBdr>
    </w:div>
    <w:div w:id="730538381">
      <w:bodyDiv w:val="1"/>
      <w:marLeft w:val="0"/>
      <w:marRight w:val="0"/>
      <w:marTop w:val="0"/>
      <w:marBottom w:val="0"/>
      <w:divBdr>
        <w:top w:val="none" w:sz="0" w:space="0" w:color="auto"/>
        <w:left w:val="none" w:sz="0" w:space="0" w:color="auto"/>
        <w:bottom w:val="none" w:sz="0" w:space="0" w:color="auto"/>
        <w:right w:val="none" w:sz="0" w:space="0" w:color="auto"/>
      </w:divBdr>
    </w:div>
    <w:div w:id="734016071">
      <w:bodyDiv w:val="1"/>
      <w:marLeft w:val="0"/>
      <w:marRight w:val="0"/>
      <w:marTop w:val="0"/>
      <w:marBottom w:val="0"/>
      <w:divBdr>
        <w:top w:val="none" w:sz="0" w:space="0" w:color="auto"/>
        <w:left w:val="none" w:sz="0" w:space="0" w:color="auto"/>
        <w:bottom w:val="none" w:sz="0" w:space="0" w:color="auto"/>
        <w:right w:val="none" w:sz="0" w:space="0" w:color="auto"/>
      </w:divBdr>
    </w:div>
    <w:div w:id="765199201">
      <w:bodyDiv w:val="1"/>
      <w:marLeft w:val="0"/>
      <w:marRight w:val="0"/>
      <w:marTop w:val="0"/>
      <w:marBottom w:val="0"/>
      <w:divBdr>
        <w:top w:val="none" w:sz="0" w:space="0" w:color="auto"/>
        <w:left w:val="none" w:sz="0" w:space="0" w:color="auto"/>
        <w:bottom w:val="none" w:sz="0" w:space="0" w:color="auto"/>
        <w:right w:val="none" w:sz="0" w:space="0" w:color="auto"/>
      </w:divBdr>
    </w:div>
    <w:div w:id="799806908">
      <w:bodyDiv w:val="1"/>
      <w:marLeft w:val="0"/>
      <w:marRight w:val="0"/>
      <w:marTop w:val="0"/>
      <w:marBottom w:val="0"/>
      <w:divBdr>
        <w:top w:val="none" w:sz="0" w:space="0" w:color="auto"/>
        <w:left w:val="none" w:sz="0" w:space="0" w:color="auto"/>
        <w:bottom w:val="none" w:sz="0" w:space="0" w:color="auto"/>
        <w:right w:val="none" w:sz="0" w:space="0" w:color="auto"/>
      </w:divBdr>
    </w:div>
    <w:div w:id="800807093">
      <w:bodyDiv w:val="1"/>
      <w:marLeft w:val="0"/>
      <w:marRight w:val="0"/>
      <w:marTop w:val="0"/>
      <w:marBottom w:val="0"/>
      <w:divBdr>
        <w:top w:val="none" w:sz="0" w:space="0" w:color="auto"/>
        <w:left w:val="none" w:sz="0" w:space="0" w:color="auto"/>
        <w:bottom w:val="none" w:sz="0" w:space="0" w:color="auto"/>
        <w:right w:val="none" w:sz="0" w:space="0" w:color="auto"/>
      </w:divBdr>
    </w:div>
    <w:div w:id="865799197">
      <w:bodyDiv w:val="1"/>
      <w:marLeft w:val="0"/>
      <w:marRight w:val="0"/>
      <w:marTop w:val="0"/>
      <w:marBottom w:val="0"/>
      <w:divBdr>
        <w:top w:val="none" w:sz="0" w:space="0" w:color="auto"/>
        <w:left w:val="none" w:sz="0" w:space="0" w:color="auto"/>
        <w:bottom w:val="none" w:sz="0" w:space="0" w:color="auto"/>
        <w:right w:val="none" w:sz="0" w:space="0" w:color="auto"/>
      </w:divBdr>
    </w:div>
    <w:div w:id="886257045">
      <w:bodyDiv w:val="1"/>
      <w:marLeft w:val="0"/>
      <w:marRight w:val="0"/>
      <w:marTop w:val="0"/>
      <w:marBottom w:val="0"/>
      <w:divBdr>
        <w:top w:val="none" w:sz="0" w:space="0" w:color="auto"/>
        <w:left w:val="none" w:sz="0" w:space="0" w:color="auto"/>
        <w:bottom w:val="none" w:sz="0" w:space="0" w:color="auto"/>
        <w:right w:val="none" w:sz="0" w:space="0" w:color="auto"/>
      </w:divBdr>
    </w:div>
    <w:div w:id="894241408">
      <w:bodyDiv w:val="1"/>
      <w:marLeft w:val="0"/>
      <w:marRight w:val="0"/>
      <w:marTop w:val="0"/>
      <w:marBottom w:val="0"/>
      <w:divBdr>
        <w:top w:val="none" w:sz="0" w:space="0" w:color="auto"/>
        <w:left w:val="none" w:sz="0" w:space="0" w:color="auto"/>
        <w:bottom w:val="none" w:sz="0" w:space="0" w:color="auto"/>
        <w:right w:val="none" w:sz="0" w:space="0" w:color="auto"/>
      </w:divBdr>
    </w:div>
    <w:div w:id="914317650">
      <w:bodyDiv w:val="1"/>
      <w:marLeft w:val="0"/>
      <w:marRight w:val="0"/>
      <w:marTop w:val="0"/>
      <w:marBottom w:val="0"/>
      <w:divBdr>
        <w:top w:val="none" w:sz="0" w:space="0" w:color="auto"/>
        <w:left w:val="none" w:sz="0" w:space="0" w:color="auto"/>
        <w:bottom w:val="none" w:sz="0" w:space="0" w:color="auto"/>
        <w:right w:val="none" w:sz="0" w:space="0" w:color="auto"/>
      </w:divBdr>
    </w:div>
    <w:div w:id="923682343">
      <w:bodyDiv w:val="1"/>
      <w:marLeft w:val="0"/>
      <w:marRight w:val="0"/>
      <w:marTop w:val="0"/>
      <w:marBottom w:val="0"/>
      <w:divBdr>
        <w:top w:val="none" w:sz="0" w:space="0" w:color="auto"/>
        <w:left w:val="none" w:sz="0" w:space="0" w:color="auto"/>
        <w:bottom w:val="none" w:sz="0" w:space="0" w:color="auto"/>
        <w:right w:val="none" w:sz="0" w:space="0" w:color="auto"/>
      </w:divBdr>
    </w:div>
    <w:div w:id="972521147">
      <w:bodyDiv w:val="1"/>
      <w:marLeft w:val="0"/>
      <w:marRight w:val="0"/>
      <w:marTop w:val="0"/>
      <w:marBottom w:val="0"/>
      <w:divBdr>
        <w:top w:val="none" w:sz="0" w:space="0" w:color="auto"/>
        <w:left w:val="none" w:sz="0" w:space="0" w:color="auto"/>
        <w:bottom w:val="none" w:sz="0" w:space="0" w:color="auto"/>
        <w:right w:val="none" w:sz="0" w:space="0" w:color="auto"/>
      </w:divBdr>
    </w:div>
    <w:div w:id="1027683629">
      <w:bodyDiv w:val="1"/>
      <w:marLeft w:val="0"/>
      <w:marRight w:val="0"/>
      <w:marTop w:val="0"/>
      <w:marBottom w:val="0"/>
      <w:divBdr>
        <w:top w:val="none" w:sz="0" w:space="0" w:color="auto"/>
        <w:left w:val="none" w:sz="0" w:space="0" w:color="auto"/>
        <w:bottom w:val="none" w:sz="0" w:space="0" w:color="auto"/>
        <w:right w:val="none" w:sz="0" w:space="0" w:color="auto"/>
      </w:divBdr>
    </w:div>
    <w:div w:id="1030572420">
      <w:bodyDiv w:val="1"/>
      <w:marLeft w:val="0"/>
      <w:marRight w:val="0"/>
      <w:marTop w:val="0"/>
      <w:marBottom w:val="0"/>
      <w:divBdr>
        <w:top w:val="none" w:sz="0" w:space="0" w:color="auto"/>
        <w:left w:val="none" w:sz="0" w:space="0" w:color="auto"/>
        <w:bottom w:val="none" w:sz="0" w:space="0" w:color="auto"/>
        <w:right w:val="none" w:sz="0" w:space="0" w:color="auto"/>
      </w:divBdr>
    </w:div>
    <w:div w:id="1049376656">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38300691">
      <w:bodyDiv w:val="1"/>
      <w:marLeft w:val="0"/>
      <w:marRight w:val="0"/>
      <w:marTop w:val="0"/>
      <w:marBottom w:val="0"/>
      <w:divBdr>
        <w:top w:val="none" w:sz="0" w:space="0" w:color="auto"/>
        <w:left w:val="none" w:sz="0" w:space="0" w:color="auto"/>
        <w:bottom w:val="none" w:sz="0" w:space="0" w:color="auto"/>
        <w:right w:val="none" w:sz="0" w:space="0" w:color="auto"/>
      </w:divBdr>
    </w:div>
    <w:div w:id="1218518044">
      <w:bodyDiv w:val="1"/>
      <w:marLeft w:val="0"/>
      <w:marRight w:val="0"/>
      <w:marTop w:val="0"/>
      <w:marBottom w:val="0"/>
      <w:divBdr>
        <w:top w:val="none" w:sz="0" w:space="0" w:color="auto"/>
        <w:left w:val="none" w:sz="0" w:space="0" w:color="auto"/>
        <w:bottom w:val="none" w:sz="0" w:space="0" w:color="auto"/>
        <w:right w:val="none" w:sz="0" w:space="0" w:color="auto"/>
      </w:divBdr>
    </w:div>
    <w:div w:id="1249775030">
      <w:bodyDiv w:val="1"/>
      <w:marLeft w:val="0"/>
      <w:marRight w:val="0"/>
      <w:marTop w:val="0"/>
      <w:marBottom w:val="0"/>
      <w:divBdr>
        <w:top w:val="none" w:sz="0" w:space="0" w:color="auto"/>
        <w:left w:val="none" w:sz="0" w:space="0" w:color="auto"/>
        <w:bottom w:val="none" w:sz="0" w:space="0" w:color="auto"/>
        <w:right w:val="none" w:sz="0" w:space="0" w:color="auto"/>
      </w:divBdr>
    </w:div>
    <w:div w:id="1302341919">
      <w:bodyDiv w:val="1"/>
      <w:marLeft w:val="0"/>
      <w:marRight w:val="0"/>
      <w:marTop w:val="0"/>
      <w:marBottom w:val="0"/>
      <w:divBdr>
        <w:top w:val="none" w:sz="0" w:space="0" w:color="auto"/>
        <w:left w:val="none" w:sz="0" w:space="0" w:color="auto"/>
        <w:bottom w:val="none" w:sz="0" w:space="0" w:color="auto"/>
        <w:right w:val="none" w:sz="0" w:space="0" w:color="auto"/>
      </w:divBdr>
    </w:div>
    <w:div w:id="1327896672">
      <w:bodyDiv w:val="1"/>
      <w:marLeft w:val="0"/>
      <w:marRight w:val="0"/>
      <w:marTop w:val="0"/>
      <w:marBottom w:val="0"/>
      <w:divBdr>
        <w:top w:val="none" w:sz="0" w:space="0" w:color="auto"/>
        <w:left w:val="none" w:sz="0" w:space="0" w:color="auto"/>
        <w:bottom w:val="none" w:sz="0" w:space="0" w:color="auto"/>
        <w:right w:val="none" w:sz="0" w:space="0" w:color="auto"/>
      </w:divBdr>
    </w:div>
    <w:div w:id="1335841862">
      <w:bodyDiv w:val="1"/>
      <w:marLeft w:val="0"/>
      <w:marRight w:val="0"/>
      <w:marTop w:val="0"/>
      <w:marBottom w:val="0"/>
      <w:divBdr>
        <w:top w:val="none" w:sz="0" w:space="0" w:color="auto"/>
        <w:left w:val="none" w:sz="0" w:space="0" w:color="auto"/>
        <w:bottom w:val="none" w:sz="0" w:space="0" w:color="auto"/>
        <w:right w:val="none" w:sz="0" w:space="0" w:color="auto"/>
      </w:divBdr>
    </w:div>
    <w:div w:id="1363556408">
      <w:bodyDiv w:val="1"/>
      <w:marLeft w:val="0"/>
      <w:marRight w:val="0"/>
      <w:marTop w:val="0"/>
      <w:marBottom w:val="0"/>
      <w:divBdr>
        <w:top w:val="none" w:sz="0" w:space="0" w:color="auto"/>
        <w:left w:val="none" w:sz="0" w:space="0" w:color="auto"/>
        <w:bottom w:val="none" w:sz="0" w:space="0" w:color="auto"/>
        <w:right w:val="none" w:sz="0" w:space="0" w:color="auto"/>
      </w:divBdr>
    </w:div>
    <w:div w:id="1441493003">
      <w:bodyDiv w:val="1"/>
      <w:marLeft w:val="0"/>
      <w:marRight w:val="0"/>
      <w:marTop w:val="0"/>
      <w:marBottom w:val="0"/>
      <w:divBdr>
        <w:top w:val="none" w:sz="0" w:space="0" w:color="auto"/>
        <w:left w:val="none" w:sz="0" w:space="0" w:color="auto"/>
        <w:bottom w:val="none" w:sz="0" w:space="0" w:color="auto"/>
        <w:right w:val="none" w:sz="0" w:space="0" w:color="auto"/>
      </w:divBdr>
    </w:div>
    <w:div w:id="1541823637">
      <w:bodyDiv w:val="1"/>
      <w:marLeft w:val="0"/>
      <w:marRight w:val="0"/>
      <w:marTop w:val="0"/>
      <w:marBottom w:val="0"/>
      <w:divBdr>
        <w:top w:val="none" w:sz="0" w:space="0" w:color="auto"/>
        <w:left w:val="none" w:sz="0" w:space="0" w:color="auto"/>
        <w:bottom w:val="none" w:sz="0" w:space="0" w:color="auto"/>
        <w:right w:val="none" w:sz="0" w:space="0" w:color="auto"/>
      </w:divBdr>
    </w:div>
    <w:div w:id="1546134031">
      <w:bodyDiv w:val="1"/>
      <w:marLeft w:val="0"/>
      <w:marRight w:val="0"/>
      <w:marTop w:val="0"/>
      <w:marBottom w:val="0"/>
      <w:divBdr>
        <w:top w:val="none" w:sz="0" w:space="0" w:color="auto"/>
        <w:left w:val="none" w:sz="0" w:space="0" w:color="auto"/>
        <w:bottom w:val="none" w:sz="0" w:space="0" w:color="auto"/>
        <w:right w:val="none" w:sz="0" w:space="0" w:color="auto"/>
      </w:divBdr>
    </w:div>
    <w:div w:id="1562212377">
      <w:bodyDiv w:val="1"/>
      <w:marLeft w:val="0"/>
      <w:marRight w:val="0"/>
      <w:marTop w:val="0"/>
      <w:marBottom w:val="0"/>
      <w:divBdr>
        <w:top w:val="none" w:sz="0" w:space="0" w:color="auto"/>
        <w:left w:val="none" w:sz="0" w:space="0" w:color="auto"/>
        <w:bottom w:val="none" w:sz="0" w:space="0" w:color="auto"/>
        <w:right w:val="none" w:sz="0" w:space="0" w:color="auto"/>
      </w:divBdr>
    </w:div>
    <w:div w:id="1563636210">
      <w:bodyDiv w:val="1"/>
      <w:marLeft w:val="0"/>
      <w:marRight w:val="0"/>
      <w:marTop w:val="0"/>
      <w:marBottom w:val="0"/>
      <w:divBdr>
        <w:top w:val="none" w:sz="0" w:space="0" w:color="auto"/>
        <w:left w:val="none" w:sz="0" w:space="0" w:color="auto"/>
        <w:bottom w:val="none" w:sz="0" w:space="0" w:color="auto"/>
        <w:right w:val="none" w:sz="0" w:space="0" w:color="auto"/>
      </w:divBdr>
    </w:div>
    <w:div w:id="1578444282">
      <w:bodyDiv w:val="1"/>
      <w:marLeft w:val="0"/>
      <w:marRight w:val="0"/>
      <w:marTop w:val="0"/>
      <w:marBottom w:val="0"/>
      <w:divBdr>
        <w:top w:val="none" w:sz="0" w:space="0" w:color="auto"/>
        <w:left w:val="none" w:sz="0" w:space="0" w:color="auto"/>
        <w:bottom w:val="none" w:sz="0" w:space="0" w:color="auto"/>
        <w:right w:val="none" w:sz="0" w:space="0" w:color="auto"/>
      </w:divBdr>
    </w:div>
    <w:div w:id="1719744090">
      <w:bodyDiv w:val="1"/>
      <w:marLeft w:val="0"/>
      <w:marRight w:val="0"/>
      <w:marTop w:val="0"/>
      <w:marBottom w:val="0"/>
      <w:divBdr>
        <w:top w:val="none" w:sz="0" w:space="0" w:color="auto"/>
        <w:left w:val="none" w:sz="0" w:space="0" w:color="auto"/>
        <w:bottom w:val="none" w:sz="0" w:space="0" w:color="auto"/>
        <w:right w:val="none" w:sz="0" w:space="0" w:color="auto"/>
      </w:divBdr>
    </w:div>
    <w:div w:id="1742211757">
      <w:bodyDiv w:val="1"/>
      <w:marLeft w:val="0"/>
      <w:marRight w:val="0"/>
      <w:marTop w:val="0"/>
      <w:marBottom w:val="0"/>
      <w:divBdr>
        <w:top w:val="none" w:sz="0" w:space="0" w:color="auto"/>
        <w:left w:val="none" w:sz="0" w:space="0" w:color="auto"/>
        <w:bottom w:val="none" w:sz="0" w:space="0" w:color="auto"/>
        <w:right w:val="none" w:sz="0" w:space="0" w:color="auto"/>
      </w:divBdr>
    </w:div>
    <w:div w:id="1754276466">
      <w:bodyDiv w:val="1"/>
      <w:marLeft w:val="0"/>
      <w:marRight w:val="0"/>
      <w:marTop w:val="0"/>
      <w:marBottom w:val="0"/>
      <w:divBdr>
        <w:top w:val="none" w:sz="0" w:space="0" w:color="auto"/>
        <w:left w:val="none" w:sz="0" w:space="0" w:color="auto"/>
        <w:bottom w:val="none" w:sz="0" w:space="0" w:color="auto"/>
        <w:right w:val="none" w:sz="0" w:space="0" w:color="auto"/>
      </w:divBdr>
    </w:div>
    <w:div w:id="1858234083">
      <w:bodyDiv w:val="1"/>
      <w:marLeft w:val="0"/>
      <w:marRight w:val="0"/>
      <w:marTop w:val="0"/>
      <w:marBottom w:val="0"/>
      <w:divBdr>
        <w:top w:val="none" w:sz="0" w:space="0" w:color="auto"/>
        <w:left w:val="none" w:sz="0" w:space="0" w:color="auto"/>
        <w:bottom w:val="none" w:sz="0" w:space="0" w:color="auto"/>
        <w:right w:val="none" w:sz="0" w:space="0" w:color="auto"/>
      </w:divBdr>
    </w:div>
    <w:div w:id="1988128825">
      <w:bodyDiv w:val="1"/>
      <w:marLeft w:val="0"/>
      <w:marRight w:val="0"/>
      <w:marTop w:val="0"/>
      <w:marBottom w:val="0"/>
      <w:divBdr>
        <w:top w:val="none" w:sz="0" w:space="0" w:color="auto"/>
        <w:left w:val="none" w:sz="0" w:space="0" w:color="auto"/>
        <w:bottom w:val="none" w:sz="0" w:space="0" w:color="auto"/>
        <w:right w:val="none" w:sz="0" w:space="0" w:color="auto"/>
      </w:divBdr>
    </w:div>
    <w:div w:id="2013138351">
      <w:bodyDiv w:val="1"/>
      <w:marLeft w:val="0"/>
      <w:marRight w:val="0"/>
      <w:marTop w:val="0"/>
      <w:marBottom w:val="0"/>
      <w:divBdr>
        <w:top w:val="none" w:sz="0" w:space="0" w:color="auto"/>
        <w:left w:val="none" w:sz="0" w:space="0" w:color="auto"/>
        <w:bottom w:val="none" w:sz="0" w:space="0" w:color="auto"/>
        <w:right w:val="none" w:sz="0" w:space="0" w:color="auto"/>
      </w:divBdr>
    </w:div>
    <w:div w:id="2020811756">
      <w:bodyDiv w:val="1"/>
      <w:marLeft w:val="0"/>
      <w:marRight w:val="0"/>
      <w:marTop w:val="0"/>
      <w:marBottom w:val="0"/>
      <w:divBdr>
        <w:top w:val="none" w:sz="0" w:space="0" w:color="auto"/>
        <w:left w:val="none" w:sz="0" w:space="0" w:color="auto"/>
        <w:bottom w:val="none" w:sz="0" w:space="0" w:color="auto"/>
        <w:right w:val="none" w:sz="0" w:space="0" w:color="auto"/>
      </w:divBdr>
    </w:div>
    <w:div w:id="2059040367">
      <w:bodyDiv w:val="1"/>
      <w:marLeft w:val="0"/>
      <w:marRight w:val="0"/>
      <w:marTop w:val="0"/>
      <w:marBottom w:val="0"/>
      <w:divBdr>
        <w:top w:val="none" w:sz="0" w:space="0" w:color="auto"/>
        <w:left w:val="none" w:sz="0" w:space="0" w:color="auto"/>
        <w:bottom w:val="none" w:sz="0" w:space="0" w:color="auto"/>
        <w:right w:val="none" w:sz="0" w:space="0" w:color="auto"/>
      </w:divBdr>
    </w:div>
    <w:div w:id="21173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A506-679F-48E4-8892-AD9866CE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STNMT</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subject/>
  <dc:creator>Đỗ Ngọc Việt</dc:creator>
  <cp:keywords>Phòng Kinh tế - Tài chính, Ủy ban nhân dân tỉnh Thanh Hóa</cp:keywords>
  <dc:description/>
  <cp:lastModifiedBy>USER</cp:lastModifiedBy>
  <cp:revision>1</cp:revision>
  <cp:lastPrinted>2019-06-13T13:39:00Z</cp:lastPrinted>
  <dcterms:created xsi:type="dcterms:W3CDTF">2026-03-16T04:02:00Z</dcterms:created>
  <dcterms:modified xsi:type="dcterms:W3CDTF">2026-03-16T08:43:00Z</dcterms:modified>
</cp:coreProperties>
</file>