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8"/>
        <w:gridCol w:w="6169"/>
      </w:tblGrid>
      <w:tr w:rsidR="00197967" w:rsidRPr="00BE4D0C" w:rsidTr="00042379">
        <w:trPr>
          <w:jc w:val="center"/>
        </w:trPr>
        <w:tc>
          <w:tcPr>
            <w:tcW w:w="3328" w:type="dxa"/>
          </w:tcPr>
          <w:p w:rsidR="0040508D" w:rsidRPr="00BE4D0C" w:rsidRDefault="0040508D" w:rsidP="00607083">
            <w:pPr>
              <w:jc w:val="center"/>
              <w:rPr>
                <w:b/>
                <w:color w:val="000000" w:themeColor="text1"/>
                <w:sz w:val="26"/>
                <w:lang w:val="en-US"/>
              </w:rPr>
            </w:pPr>
            <w:r w:rsidRPr="00BE4D0C">
              <w:rPr>
                <w:b/>
                <w:color w:val="000000" w:themeColor="text1"/>
                <w:sz w:val="26"/>
                <w:lang w:val="en-US"/>
              </w:rPr>
              <w:t>HỘI ĐỒNG NHÂN DÂN</w:t>
            </w:r>
          </w:p>
          <w:p w:rsidR="0040508D" w:rsidRPr="00BE4D0C" w:rsidRDefault="0040508D" w:rsidP="008B4AC4">
            <w:pPr>
              <w:jc w:val="center"/>
              <w:rPr>
                <w:color w:val="000000" w:themeColor="text1"/>
                <w:sz w:val="26"/>
                <w:lang w:val="en-US"/>
              </w:rPr>
            </w:pPr>
            <w:r w:rsidRPr="00BE4D0C">
              <w:rPr>
                <w:b/>
                <w:color w:val="000000" w:themeColor="text1"/>
                <w:sz w:val="26"/>
                <w:lang w:val="en-US"/>
              </w:rPr>
              <w:t xml:space="preserve">TỈNH </w:t>
            </w:r>
            <w:r w:rsidR="008B4AC4" w:rsidRPr="00BE4D0C">
              <w:rPr>
                <w:b/>
                <w:color w:val="000000" w:themeColor="text1"/>
                <w:sz w:val="26"/>
                <w:lang w:val="en-US"/>
              </w:rPr>
              <w:t>NGHỆ AN</w:t>
            </w:r>
          </w:p>
        </w:tc>
        <w:tc>
          <w:tcPr>
            <w:tcW w:w="6169" w:type="dxa"/>
          </w:tcPr>
          <w:p w:rsidR="0040508D" w:rsidRPr="00BE4D0C" w:rsidRDefault="0040508D" w:rsidP="00607083">
            <w:pPr>
              <w:jc w:val="center"/>
              <w:rPr>
                <w:b/>
                <w:color w:val="000000" w:themeColor="text1"/>
                <w:sz w:val="26"/>
                <w:lang w:val="en-US"/>
              </w:rPr>
            </w:pPr>
            <w:r w:rsidRPr="00BE4D0C">
              <w:rPr>
                <w:b/>
                <w:color w:val="000000" w:themeColor="text1"/>
                <w:sz w:val="26"/>
                <w:lang w:val="en-US"/>
              </w:rPr>
              <w:t>CỘNG HÒA XÃ HỘI CHỦ NGHĨA VIỆT NAM</w:t>
            </w:r>
          </w:p>
          <w:p w:rsidR="0040508D" w:rsidRPr="00BE4D0C" w:rsidRDefault="006217FE" w:rsidP="00607083">
            <w:pPr>
              <w:jc w:val="center"/>
              <w:rPr>
                <w:color w:val="000000" w:themeColor="text1"/>
                <w:lang w:val="en-US"/>
              </w:rPr>
            </w:pPr>
            <w:r w:rsidRPr="00BE4D0C">
              <w:rPr>
                <w:b/>
                <w:noProof/>
                <w:color w:val="000000" w:themeColor="text1"/>
                <w:lang w:val="en-GB" w:eastAsia="en-GB"/>
              </w:rPr>
              <mc:AlternateContent>
                <mc:Choice Requires="wps">
                  <w:drawing>
                    <wp:anchor distT="4294967293" distB="4294967293" distL="114300" distR="114300" simplePos="0" relativeHeight="251656704" behindDoc="0" locked="0" layoutInCell="1" allowOverlap="1" wp14:anchorId="42845F1C" wp14:editId="6B418E09">
                      <wp:simplePos x="0" y="0"/>
                      <wp:positionH relativeFrom="column">
                        <wp:posOffset>768985</wp:posOffset>
                      </wp:positionH>
                      <wp:positionV relativeFrom="paragraph">
                        <wp:posOffset>199389</wp:posOffset>
                      </wp:positionV>
                      <wp:extent cx="22479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64307C" id="Line 7"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55pt,15.7pt" to="237.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zm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"/>
                  </w:pict>
                </mc:Fallback>
              </mc:AlternateContent>
            </w:r>
            <w:r w:rsidR="0040508D" w:rsidRPr="00BE4D0C">
              <w:rPr>
                <w:b/>
                <w:color w:val="000000" w:themeColor="text1"/>
                <w:lang w:val="en-US"/>
              </w:rPr>
              <w:t xml:space="preserve">Độc lập </w:t>
            </w:r>
            <w:r w:rsidR="0040508D" w:rsidRPr="00BE4D0C">
              <w:rPr>
                <w:color w:val="000000" w:themeColor="text1"/>
                <w:lang w:val="en-US"/>
              </w:rPr>
              <w:t>-</w:t>
            </w:r>
            <w:r w:rsidR="0040508D" w:rsidRPr="00BE4D0C">
              <w:rPr>
                <w:b/>
                <w:color w:val="000000" w:themeColor="text1"/>
                <w:lang w:val="en-US"/>
              </w:rPr>
              <w:t xml:space="preserve"> Tự do </w:t>
            </w:r>
            <w:r w:rsidR="0040508D" w:rsidRPr="00BE4D0C">
              <w:rPr>
                <w:color w:val="000000" w:themeColor="text1"/>
                <w:lang w:val="en-US"/>
              </w:rPr>
              <w:t>-</w:t>
            </w:r>
            <w:r w:rsidR="0040508D" w:rsidRPr="00BE4D0C">
              <w:rPr>
                <w:b/>
                <w:color w:val="000000" w:themeColor="text1"/>
                <w:lang w:val="en-US"/>
              </w:rPr>
              <w:t xml:space="preserve"> Hạnh phúc</w:t>
            </w:r>
          </w:p>
        </w:tc>
      </w:tr>
      <w:tr w:rsidR="00197967" w:rsidRPr="00BE4D0C" w:rsidTr="00042379">
        <w:trPr>
          <w:jc w:val="center"/>
        </w:trPr>
        <w:tc>
          <w:tcPr>
            <w:tcW w:w="3328" w:type="dxa"/>
          </w:tcPr>
          <w:p w:rsidR="0040508D" w:rsidRPr="00BE4D0C" w:rsidRDefault="006217FE" w:rsidP="00607083">
            <w:pPr>
              <w:jc w:val="center"/>
              <w:rPr>
                <w:b/>
                <w:color w:val="000000" w:themeColor="text1"/>
                <w:lang w:val="en-US"/>
              </w:rPr>
            </w:pPr>
            <w:r w:rsidRPr="00BE4D0C">
              <w:rPr>
                <w:b/>
                <w:noProof/>
                <w:color w:val="000000" w:themeColor="text1"/>
                <w:lang w:val="en-GB" w:eastAsia="en-GB"/>
              </w:rPr>
              <mc:AlternateContent>
                <mc:Choice Requires="wps">
                  <w:drawing>
                    <wp:anchor distT="4294967293" distB="4294967293" distL="114300" distR="114300" simplePos="0" relativeHeight="251655680" behindDoc="0" locked="0" layoutInCell="1" allowOverlap="1" wp14:anchorId="4CF2D971" wp14:editId="1B8CACBA">
                      <wp:simplePos x="0" y="0"/>
                      <wp:positionH relativeFrom="column">
                        <wp:posOffset>730885</wp:posOffset>
                      </wp:positionH>
                      <wp:positionV relativeFrom="paragraph">
                        <wp:posOffset>48259</wp:posOffset>
                      </wp:positionV>
                      <wp:extent cx="5334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4972B2" id="Line 4"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55pt,3.8pt" to="9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l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ZdJq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"/>
                  </w:pict>
                </mc:Fallback>
              </mc:AlternateContent>
            </w:r>
          </w:p>
        </w:tc>
        <w:tc>
          <w:tcPr>
            <w:tcW w:w="6169" w:type="dxa"/>
          </w:tcPr>
          <w:p w:rsidR="0040508D" w:rsidRPr="00BE4D0C" w:rsidRDefault="0040508D" w:rsidP="00607083">
            <w:pPr>
              <w:jc w:val="center"/>
              <w:rPr>
                <w:b/>
                <w:color w:val="000000" w:themeColor="text1"/>
                <w:lang w:val="en-US"/>
              </w:rPr>
            </w:pPr>
          </w:p>
        </w:tc>
      </w:tr>
      <w:tr w:rsidR="00197967" w:rsidRPr="00BE4D0C" w:rsidTr="00042379">
        <w:trPr>
          <w:jc w:val="center"/>
        </w:trPr>
        <w:tc>
          <w:tcPr>
            <w:tcW w:w="3328" w:type="dxa"/>
          </w:tcPr>
          <w:p w:rsidR="0040508D" w:rsidRPr="00BE4D0C" w:rsidRDefault="0040508D" w:rsidP="00607083">
            <w:pPr>
              <w:jc w:val="center"/>
              <w:rPr>
                <w:color w:val="000000" w:themeColor="text1"/>
                <w:lang w:val="en-US"/>
              </w:rPr>
            </w:pPr>
            <w:r w:rsidRPr="00BE4D0C">
              <w:rPr>
                <w:color w:val="000000" w:themeColor="text1"/>
                <w:lang w:val="en-US"/>
              </w:rPr>
              <w:t>Số:       /20</w:t>
            </w:r>
            <w:r w:rsidR="008B4AC4" w:rsidRPr="00BE4D0C">
              <w:rPr>
                <w:color w:val="000000" w:themeColor="text1"/>
                <w:lang w:val="en-US"/>
              </w:rPr>
              <w:t>23</w:t>
            </w:r>
            <w:r w:rsidRPr="00BE4D0C">
              <w:rPr>
                <w:color w:val="000000" w:themeColor="text1"/>
                <w:lang w:val="en-US"/>
              </w:rPr>
              <w:t>/NQ-HĐND</w:t>
            </w:r>
          </w:p>
        </w:tc>
        <w:tc>
          <w:tcPr>
            <w:tcW w:w="6169" w:type="dxa"/>
          </w:tcPr>
          <w:p w:rsidR="0040508D" w:rsidRPr="00BE4D0C" w:rsidRDefault="008B4AC4" w:rsidP="00C01E7E">
            <w:pPr>
              <w:jc w:val="center"/>
              <w:rPr>
                <w:i/>
                <w:color w:val="000000" w:themeColor="text1"/>
                <w:lang w:val="en-US"/>
              </w:rPr>
            </w:pPr>
            <w:r w:rsidRPr="00BE4D0C">
              <w:rPr>
                <w:i/>
                <w:color w:val="000000" w:themeColor="text1"/>
                <w:lang w:val="en-US"/>
              </w:rPr>
              <w:t>Nghệ An</w:t>
            </w:r>
            <w:r w:rsidR="0040508D" w:rsidRPr="00BE4D0C">
              <w:rPr>
                <w:i/>
                <w:color w:val="000000" w:themeColor="text1"/>
                <w:lang w:val="en-US"/>
              </w:rPr>
              <w:t xml:space="preserve">, ngày   </w:t>
            </w:r>
            <w:r w:rsidR="00B157B3" w:rsidRPr="00BE4D0C">
              <w:rPr>
                <w:i/>
                <w:color w:val="000000" w:themeColor="text1"/>
                <w:lang w:val="en-US"/>
              </w:rPr>
              <w:t xml:space="preserve"> </w:t>
            </w:r>
            <w:r w:rsidR="0040508D" w:rsidRPr="00BE4D0C">
              <w:rPr>
                <w:i/>
                <w:color w:val="000000" w:themeColor="text1"/>
                <w:lang w:val="en-US"/>
              </w:rPr>
              <w:t xml:space="preserve"> tháng     năm 20</w:t>
            </w:r>
            <w:r w:rsidR="001A09B2" w:rsidRPr="00BE4D0C">
              <w:rPr>
                <w:i/>
                <w:color w:val="000000" w:themeColor="text1"/>
                <w:lang w:val="en-US"/>
              </w:rPr>
              <w:t>2</w:t>
            </w:r>
            <w:r w:rsidRPr="00BE4D0C">
              <w:rPr>
                <w:i/>
                <w:color w:val="000000" w:themeColor="text1"/>
                <w:lang w:val="en-US"/>
              </w:rPr>
              <w:t>3</w:t>
            </w:r>
          </w:p>
        </w:tc>
      </w:tr>
    </w:tbl>
    <w:p w:rsidR="00337696" w:rsidRPr="00BE4D0C" w:rsidRDefault="006217FE" w:rsidP="00607083">
      <w:pPr>
        <w:rPr>
          <w:color w:val="000000" w:themeColor="text1"/>
          <w:lang w:val="en-US"/>
        </w:rPr>
      </w:pPr>
      <w:r w:rsidRPr="00BE4D0C">
        <w:rPr>
          <w:noProof/>
          <w:color w:val="000000" w:themeColor="text1"/>
          <w:sz w:val="12"/>
          <w:lang w:val="en-GB" w:eastAsia="en-GB"/>
        </w:rPr>
        <mc:AlternateContent>
          <mc:Choice Requires="wps">
            <w:drawing>
              <wp:anchor distT="0" distB="0" distL="114300" distR="114300" simplePos="0" relativeHeight="251663872" behindDoc="0" locked="0" layoutInCell="1" allowOverlap="1" wp14:anchorId="7ECB2BE4" wp14:editId="535FBF3D">
                <wp:simplePos x="0" y="0"/>
                <wp:positionH relativeFrom="column">
                  <wp:posOffset>360680</wp:posOffset>
                </wp:positionH>
                <wp:positionV relativeFrom="paragraph">
                  <wp:posOffset>8255</wp:posOffset>
                </wp:positionV>
                <wp:extent cx="1000760" cy="301625"/>
                <wp:effectExtent l="0" t="0" r="27940"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01625"/>
                        </a:xfrm>
                        <a:prstGeom prst="flowChartProcess">
                          <a:avLst/>
                        </a:prstGeom>
                        <a:solidFill>
                          <a:srgbClr val="FFFFFF"/>
                        </a:solidFill>
                        <a:ln w="9525">
                          <a:solidFill>
                            <a:srgbClr val="000000"/>
                          </a:solidFill>
                          <a:miter lim="800000"/>
                          <a:headEnd/>
                          <a:tailEnd/>
                        </a:ln>
                      </wps:spPr>
                      <wps:txbx>
                        <w:txbxContent>
                          <w:p w:rsidR="008236D6" w:rsidRPr="007F28C5" w:rsidRDefault="008236D6" w:rsidP="007F28C5">
                            <w:pPr>
                              <w:jc w:val="center"/>
                              <w:rPr>
                                <w:sz w:val="26"/>
                                <w:szCs w:val="26"/>
                              </w:rPr>
                            </w:pPr>
                            <w:r w:rsidRPr="007F28C5">
                              <w:rPr>
                                <w:b/>
                                <w:spacing w:val="-6"/>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8D29BC" id="_x0000_t109" coordsize="21600,21600" o:spt="109" path="m,l,21600r21600,l21600,xe">
                <v:stroke joinstyle="miter"/>
                <v:path gradientshapeok="t" o:connecttype="rect"/>
              </v:shapetype>
              <v:shape id="AutoShape 7" o:spid="_x0000_s1026" type="#_x0000_t109" style="position:absolute;margin-left:28.4pt;margin-top:.65pt;width:78.8pt;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">
                <v:textbox>
                  <w:txbxContent>
                    <w:p w:rsidR="008236D6" w:rsidRPr="007F28C5" w:rsidRDefault="008236D6" w:rsidP="007F28C5">
                      <w:pPr>
                        <w:jc w:val="center"/>
                        <w:rPr>
                          <w:sz w:val="26"/>
                          <w:szCs w:val="26"/>
                        </w:rPr>
                      </w:pPr>
                      <w:r w:rsidRPr="007F28C5">
                        <w:rPr>
                          <w:b/>
                          <w:spacing w:val="-6"/>
                          <w:sz w:val="26"/>
                          <w:szCs w:val="26"/>
                        </w:rPr>
                        <w:t>DỰ THẢO</w:t>
                      </w:r>
                    </w:p>
                  </w:txbxContent>
                </v:textbox>
              </v:shape>
            </w:pict>
          </mc:Fallback>
        </mc:AlternateContent>
      </w:r>
    </w:p>
    <w:p w:rsidR="009D01B3" w:rsidRPr="00BE4D0C" w:rsidRDefault="009D01B3" w:rsidP="00607083">
      <w:pPr>
        <w:jc w:val="center"/>
        <w:rPr>
          <w:b/>
          <w:color w:val="000000" w:themeColor="text1"/>
          <w:lang w:val="en-US"/>
        </w:rPr>
      </w:pPr>
    </w:p>
    <w:p w:rsidR="0040508D" w:rsidRPr="00BE4D0C" w:rsidRDefault="0040508D" w:rsidP="00607083">
      <w:pPr>
        <w:jc w:val="center"/>
        <w:rPr>
          <w:b/>
          <w:color w:val="000000" w:themeColor="text1"/>
          <w:lang w:val="en-US"/>
        </w:rPr>
      </w:pPr>
      <w:r w:rsidRPr="00BE4D0C">
        <w:rPr>
          <w:b/>
          <w:color w:val="000000" w:themeColor="text1"/>
          <w:lang w:val="en-US"/>
        </w:rPr>
        <w:t>NGHỊ QUYẾT</w:t>
      </w:r>
    </w:p>
    <w:p w:rsidR="00822B62" w:rsidRPr="00BE4D0C" w:rsidRDefault="00721363" w:rsidP="00C01E7E">
      <w:pPr>
        <w:jc w:val="center"/>
        <w:rPr>
          <w:b/>
          <w:color w:val="000000" w:themeColor="text1"/>
          <w:lang w:val="en-US"/>
        </w:rPr>
      </w:pPr>
      <w:bookmarkStart w:id="0" w:name="_Hlk111969841"/>
      <w:r w:rsidRPr="00BE4D0C">
        <w:rPr>
          <w:b/>
          <w:color w:val="000000" w:themeColor="text1"/>
          <w:lang w:val="en-US"/>
        </w:rPr>
        <w:t>Quy định</w:t>
      </w:r>
      <w:bookmarkEnd w:id="0"/>
      <w:r w:rsidR="00022913" w:rsidRPr="00BE4D0C">
        <w:rPr>
          <w:b/>
          <w:color w:val="000000" w:themeColor="text1"/>
          <w:lang w:val="en-US"/>
        </w:rPr>
        <w:t xml:space="preserve"> </w:t>
      </w:r>
      <w:r w:rsidR="008B4AC4" w:rsidRPr="00BE4D0C">
        <w:rPr>
          <w:b/>
          <w:color w:val="000000" w:themeColor="text1"/>
          <w:lang w:val="en-US"/>
        </w:rPr>
        <w:t>chính sách</w:t>
      </w:r>
      <w:r w:rsidR="00603528" w:rsidRPr="00BE4D0C">
        <w:rPr>
          <w:b/>
          <w:color w:val="000000" w:themeColor="text1"/>
          <w:lang w:val="en-US"/>
        </w:rPr>
        <w:t xml:space="preserve"> </w:t>
      </w:r>
      <w:r w:rsidR="008B4AC4" w:rsidRPr="00BE4D0C">
        <w:rPr>
          <w:b/>
          <w:color w:val="000000" w:themeColor="text1"/>
          <w:lang w:val="en-US"/>
        </w:rPr>
        <w:t xml:space="preserve">hỗ trợ </w:t>
      </w:r>
      <w:r w:rsidR="00C01E7E" w:rsidRPr="00BE4D0C">
        <w:rPr>
          <w:b/>
          <w:color w:val="000000" w:themeColor="text1"/>
        </w:rPr>
        <w:t xml:space="preserve">thực hiện </w:t>
      </w:r>
      <w:r w:rsidR="00022913" w:rsidRPr="00BE4D0C">
        <w:rPr>
          <w:b/>
          <w:color w:val="000000" w:themeColor="text1"/>
          <w:lang w:val="en-US"/>
        </w:rPr>
        <w:t xml:space="preserve">Chương trình </w:t>
      </w:r>
      <w:r w:rsidR="00C01E7E" w:rsidRPr="00BE4D0C">
        <w:rPr>
          <w:b/>
          <w:color w:val="000000" w:themeColor="text1"/>
        </w:rPr>
        <w:t>bố trí</w:t>
      </w:r>
      <w:r w:rsidR="00D71552" w:rsidRPr="00BE4D0C">
        <w:rPr>
          <w:b/>
          <w:color w:val="000000" w:themeColor="text1"/>
          <w:lang w:val="en-GB"/>
        </w:rPr>
        <w:t>,</w:t>
      </w:r>
      <w:r w:rsidR="00C01E7E" w:rsidRPr="00BE4D0C">
        <w:rPr>
          <w:b/>
          <w:color w:val="000000" w:themeColor="text1"/>
        </w:rPr>
        <w:t xml:space="preserve"> ổn định dân cư trên địa bàn</w:t>
      </w:r>
      <w:r w:rsidR="008B4AC4" w:rsidRPr="00BE4D0C">
        <w:rPr>
          <w:b/>
          <w:color w:val="000000" w:themeColor="text1"/>
          <w:lang w:val="en-US"/>
        </w:rPr>
        <w:t xml:space="preserve"> </w:t>
      </w:r>
      <w:r w:rsidR="00C01E7E" w:rsidRPr="00BE4D0C">
        <w:rPr>
          <w:b/>
          <w:color w:val="000000" w:themeColor="text1"/>
        </w:rPr>
        <w:t xml:space="preserve">tỉnh </w:t>
      </w:r>
      <w:r w:rsidR="008B4AC4" w:rsidRPr="00BE4D0C">
        <w:rPr>
          <w:b/>
          <w:color w:val="000000" w:themeColor="text1"/>
          <w:lang w:val="en-US"/>
        </w:rPr>
        <w:t>Nghệ</w:t>
      </w:r>
      <w:r w:rsidR="004A2BFE" w:rsidRPr="00BE4D0C">
        <w:rPr>
          <w:b/>
          <w:color w:val="000000" w:themeColor="text1"/>
          <w:lang w:val="en-US"/>
        </w:rPr>
        <w:t xml:space="preserve"> An</w:t>
      </w:r>
      <w:r w:rsidR="008B4AC4" w:rsidRPr="00BE4D0C">
        <w:rPr>
          <w:b/>
          <w:color w:val="000000" w:themeColor="text1"/>
          <w:lang w:val="en-US"/>
        </w:rPr>
        <w:t xml:space="preserve"> giai đoạn</w:t>
      </w:r>
      <w:r w:rsidR="00C01E7E" w:rsidRPr="00BE4D0C">
        <w:rPr>
          <w:b/>
          <w:color w:val="000000" w:themeColor="text1"/>
        </w:rPr>
        <w:t xml:space="preserve"> </w:t>
      </w:r>
      <w:r w:rsidR="003F1E77" w:rsidRPr="00BE4D0C">
        <w:rPr>
          <w:b/>
          <w:color w:val="000000" w:themeColor="text1"/>
          <w:lang w:val="en-US"/>
        </w:rPr>
        <w:t>2023 - 2030</w:t>
      </w:r>
    </w:p>
    <w:p w:rsidR="0040508D" w:rsidRPr="00BE4D0C" w:rsidRDefault="006217FE" w:rsidP="00822B62">
      <w:pPr>
        <w:jc w:val="center"/>
        <w:rPr>
          <w:b/>
          <w:color w:val="000000" w:themeColor="text1"/>
          <w:lang w:val="en-US"/>
        </w:rPr>
      </w:pPr>
      <w:r w:rsidRPr="00BE4D0C">
        <w:rPr>
          <w:b/>
          <w:noProof/>
          <w:color w:val="000000" w:themeColor="text1"/>
          <w:lang w:val="en-GB" w:eastAsia="en-GB"/>
        </w:rPr>
        <mc:AlternateContent>
          <mc:Choice Requires="wps">
            <w:drawing>
              <wp:anchor distT="4294967293" distB="4294967293" distL="114300" distR="114300" simplePos="0" relativeHeight="251657728" behindDoc="0" locked="0" layoutInCell="1" allowOverlap="1" wp14:anchorId="1B387947" wp14:editId="609164C5">
                <wp:simplePos x="0" y="0"/>
                <wp:positionH relativeFrom="column">
                  <wp:posOffset>1943100</wp:posOffset>
                </wp:positionH>
                <wp:positionV relativeFrom="paragraph">
                  <wp:posOffset>36194</wp:posOffset>
                </wp:positionV>
                <wp:extent cx="18669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9296A5" id="Line 1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2.85pt" to="30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jO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m89mi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"/>
            </w:pict>
          </mc:Fallback>
        </mc:AlternateContent>
      </w:r>
    </w:p>
    <w:p w:rsidR="0040508D" w:rsidRPr="00BE4D0C" w:rsidRDefault="0040508D" w:rsidP="00607083">
      <w:pPr>
        <w:jc w:val="center"/>
        <w:rPr>
          <w:b/>
          <w:color w:val="000000" w:themeColor="text1"/>
          <w:lang w:val="en-US"/>
        </w:rPr>
      </w:pPr>
      <w:r w:rsidRPr="00BE4D0C">
        <w:rPr>
          <w:b/>
          <w:color w:val="000000" w:themeColor="text1"/>
          <w:lang w:val="en-US"/>
        </w:rPr>
        <w:t xml:space="preserve">HỘI ĐỒNG NHÂN DÂN TỈNH </w:t>
      </w:r>
      <w:r w:rsidR="00603528" w:rsidRPr="00BE4D0C">
        <w:rPr>
          <w:b/>
          <w:color w:val="000000" w:themeColor="text1"/>
          <w:lang w:val="en-US"/>
        </w:rPr>
        <w:t>NGHỆ AN</w:t>
      </w:r>
    </w:p>
    <w:p w:rsidR="0040508D" w:rsidRPr="00BE4D0C" w:rsidRDefault="00406BCA" w:rsidP="00607083">
      <w:pPr>
        <w:jc w:val="center"/>
        <w:rPr>
          <w:b/>
          <w:color w:val="000000" w:themeColor="text1"/>
          <w:lang w:val="en-US"/>
        </w:rPr>
      </w:pPr>
      <w:r w:rsidRPr="00BE4D0C">
        <w:rPr>
          <w:b/>
          <w:color w:val="000000" w:themeColor="text1"/>
          <w:lang w:val="en-US"/>
        </w:rPr>
        <w:t>KHÓA X</w:t>
      </w:r>
      <w:r w:rsidR="00603528" w:rsidRPr="00BE4D0C">
        <w:rPr>
          <w:b/>
          <w:color w:val="000000" w:themeColor="text1"/>
          <w:lang w:val="en-US"/>
        </w:rPr>
        <w:t>VIII</w:t>
      </w:r>
      <w:r w:rsidR="00255451" w:rsidRPr="00BE4D0C">
        <w:rPr>
          <w:color w:val="000000" w:themeColor="text1"/>
          <w:lang w:val="en-US"/>
        </w:rPr>
        <w:t>-</w:t>
      </w:r>
      <w:r w:rsidR="0040508D" w:rsidRPr="00BE4D0C">
        <w:rPr>
          <w:b/>
          <w:color w:val="000000" w:themeColor="text1"/>
          <w:lang w:val="en-US"/>
        </w:rPr>
        <w:t xml:space="preserve"> KỲ HỌP </w:t>
      </w:r>
      <w:r w:rsidR="001A09B2" w:rsidRPr="00BE4D0C">
        <w:rPr>
          <w:b/>
          <w:color w:val="000000" w:themeColor="text1"/>
          <w:lang w:val="en-US"/>
        </w:rPr>
        <w:t>…</w:t>
      </w:r>
    </w:p>
    <w:p w:rsidR="0040508D" w:rsidRPr="00BE4D0C" w:rsidRDefault="0040508D" w:rsidP="00607083">
      <w:pPr>
        <w:rPr>
          <w:color w:val="000000" w:themeColor="text1"/>
          <w:lang w:val="en-US"/>
        </w:rPr>
      </w:pPr>
    </w:p>
    <w:p w:rsidR="00AE73CC" w:rsidRPr="00BE4D0C" w:rsidRDefault="00AE73CC" w:rsidP="006E4502">
      <w:pPr>
        <w:shd w:val="clear" w:color="auto" w:fill="FFFFFF"/>
        <w:spacing w:before="120"/>
        <w:ind w:firstLine="567"/>
        <w:jc w:val="both"/>
        <w:rPr>
          <w:i/>
          <w:iCs/>
          <w:color w:val="000000" w:themeColor="text1"/>
          <w:lang w:val="nl-NL" w:eastAsia="vi-VN"/>
        </w:rPr>
      </w:pPr>
      <w:r w:rsidRPr="00BE4D0C">
        <w:rPr>
          <w:i/>
          <w:iCs/>
          <w:color w:val="000000" w:themeColor="text1"/>
          <w:lang w:val="nl-NL" w:eastAsia="vi-VN"/>
        </w:rPr>
        <w:t>Căn cứ Luật Tổ chức chính quyền địa phương ngày 19 tháng 6 năm 2015;</w:t>
      </w:r>
      <w:r w:rsidR="001747F0" w:rsidRPr="00BE4D0C">
        <w:rPr>
          <w:i/>
          <w:iCs/>
          <w:color w:val="000000" w:themeColor="text1"/>
          <w:lang w:val="nl-NL" w:eastAsia="vi-VN"/>
        </w:rPr>
        <w:t xml:space="preserve"> Luật sửa đổi, bổ sung một số điều của Luật tổ chức chính phủ và Luật tổ chức chính quyền địa phương ngày 22 tháng 11 năm 2019;</w:t>
      </w:r>
    </w:p>
    <w:p w:rsidR="00AE73CC" w:rsidRPr="00BE4D0C" w:rsidRDefault="00AE73CC" w:rsidP="006E4502">
      <w:pPr>
        <w:shd w:val="clear" w:color="auto" w:fill="FFFFFF"/>
        <w:spacing w:before="120"/>
        <w:ind w:firstLine="567"/>
        <w:jc w:val="both"/>
        <w:rPr>
          <w:i/>
          <w:iCs/>
          <w:color w:val="000000" w:themeColor="text1"/>
          <w:lang w:val="nl-NL" w:eastAsia="vi-VN"/>
        </w:rPr>
      </w:pPr>
      <w:r w:rsidRPr="00BE4D0C">
        <w:rPr>
          <w:i/>
          <w:iCs/>
          <w:color w:val="000000" w:themeColor="text1"/>
          <w:lang w:val="nl-NL" w:eastAsia="vi-VN"/>
        </w:rPr>
        <w:t>Căn cứ Luật Ngân sách nhà nước ngày 25 tháng 6 năm 2015;</w:t>
      </w:r>
    </w:p>
    <w:p w:rsidR="00AE73CC" w:rsidRPr="00BE4D0C" w:rsidRDefault="00E53FAC" w:rsidP="006E4502">
      <w:pPr>
        <w:shd w:val="clear" w:color="auto" w:fill="FFFFFF"/>
        <w:spacing w:before="120"/>
        <w:ind w:firstLine="567"/>
        <w:jc w:val="both"/>
        <w:rPr>
          <w:i/>
          <w:iCs/>
          <w:color w:val="000000" w:themeColor="text1"/>
          <w:lang w:val="nl-NL" w:eastAsia="vi-VN"/>
        </w:rPr>
      </w:pPr>
      <w:r w:rsidRPr="00BE4D0C">
        <w:rPr>
          <w:i/>
          <w:iCs/>
          <w:color w:val="000000" w:themeColor="text1"/>
          <w:lang w:val="nl-NL" w:eastAsia="vi-VN"/>
        </w:rPr>
        <w:t>Thực hiện</w:t>
      </w:r>
      <w:r w:rsidR="00AE73CC" w:rsidRPr="00BE4D0C">
        <w:rPr>
          <w:i/>
          <w:iCs/>
          <w:color w:val="000000" w:themeColor="text1"/>
          <w:lang w:val="nl-NL" w:eastAsia="vi-VN"/>
        </w:rPr>
        <w:t xml:space="preserve"> Quyết định số 590/QĐ-TTg ngày 18/5/2022 của Thủ tướng Chính phủ về Phê duyệt Chương trình Bố trí dân cư các vùng: Thiên tai, đặc biệt khó khăn, biên giới, hải đảo, di cư tự do, khu rừng đặc dụng giai đoạn 2021-2025, định hướng đến năm 2030;</w:t>
      </w:r>
    </w:p>
    <w:p w:rsidR="00B776AB" w:rsidRPr="00BE4D0C" w:rsidRDefault="00E53FAC" w:rsidP="006E4502">
      <w:pPr>
        <w:shd w:val="clear" w:color="auto" w:fill="FFFFFF"/>
        <w:spacing w:before="120"/>
        <w:ind w:firstLine="567"/>
        <w:jc w:val="both"/>
        <w:rPr>
          <w:i/>
          <w:iCs/>
          <w:color w:val="000000" w:themeColor="text1"/>
          <w:lang w:val="nl-NL" w:eastAsia="vi-VN"/>
        </w:rPr>
      </w:pPr>
      <w:r w:rsidRPr="00BE4D0C">
        <w:rPr>
          <w:i/>
          <w:iCs/>
          <w:color w:val="000000" w:themeColor="text1"/>
          <w:lang w:val="nl-NL" w:eastAsia="vi-VN"/>
        </w:rPr>
        <w:t>Thực hiện</w:t>
      </w:r>
      <w:r w:rsidR="00B776AB" w:rsidRPr="00BE4D0C">
        <w:rPr>
          <w:i/>
          <w:iCs/>
          <w:color w:val="000000" w:themeColor="text1"/>
          <w:lang w:val="nl-NL" w:eastAsia="vi-VN"/>
        </w:rPr>
        <w:t xml:space="preserve"> Quyết định số 1719/QĐ-TTg ngày 14/10/2021 của Thủ tướng Chính phủ về Phê duyệt Chương trình mục tiêu quốc gia phát triển kinh tế - xã hội vùng đồng bào dân tộc thiểu số và miền núi giai đoạn 2021-2030, giai đoạn I: từ năm 2021 đến năm 2025;</w:t>
      </w:r>
    </w:p>
    <w:p w:rsidR="006813D5" w:rsidRPr="00BE4D0C" w:rsidRDefault="00787253" w:rsidP="006E4502">
      <w:pPr>
        <w:spacing w:before="120"/>
        <w:ind w:firstLine="567"/>
        <w:jc w:val="both"/>
        <w:rPr>
          <w:i/>
          <w:iCs/>
          <w:color w:val="000000" w:themeColor="text1"/>
        </w:rPr>
      </w:pPr>
      <w:r w:rsidRPr="00BE4D0C">
        <w:rPr>
          <w:i/>
          <w:iCs/>
          <w:color w:val="000000" w:themeColor="text1"/>
        </w:rPr>
        <w:t>Xét</w:t>
      </w:r>
      <w:r w:rsidR="002C0398" w:rsidRPr="00BE4D0C">
        <w:rPr>
          <w:i/>
          <w:iCs/>
          <w:color w:val="000000" w:themeColor="text1"/>
        </w:rPr>
        <w:t xml:space="preserve"> Tờ trình số</w:t>
      </w:r>
      <w:r w:rsidR="00BD67DB" w:rsidRPr="00BE4D0C">
        <w:rPr>
          <w:i/>
          <w:iCs/>
          <w:color w:val="000000" w:themeColor="text1"/>
        </w:rPr>
        <w:t xml:space="preserve"> ..</w:t>
      </w:r>
      <w:r w:rsidR="00F87C51" w:rsidRPr="00BE4D0C">
        <w:rPr>
          <w:i/>
          <w:iCs/>
          <w:color w:val="000000" w:themeColor="text1"/>
        </w:rPr>
        <w:t>...</w:t>
      </w:r>
      <w:r w:rsidR="00BD67DB" w:rsidRPr="00BE4D0C">
        <w:rPr>
          <w:i/>
          <w:iCs/>
          <w:color w:val="000000" w:themeColor="text1"/>
        </w:rPr>
        <w:t xml:space="preserve">/TTr-UBND ngày </w:t>
      </w:r>
      <w:r w:rsidR="00D32564" w:rsidRPr="00BE4D0C">
        <w:rPr>
          <w:i/>
          <w:iCs/>
          <w:color w:val="000000" w:themeColor="text1"/>
        </w:rPr>
        <w:t>…</w:t>
      </w:r>
      <w:r w:rsidR="00BD67DB" w:rsidRPr="00BE4D0C">
        <w:rPr>
          <w:i/>
          <w:iCs/>
          <w:color w:val="000000" w:themeColor="text1"/>
        </w:rPr>
        <w:t xml:space="preserve"> tháng </w:t>
      </w:r>
      <w:r w:rsidR="00D32564" w:rsidRPr="00BE4D0C">
        <w:rPr>
          <w:i/>
          <w:iCs/>
          <w:color w:val="000000" w:themeColor="text1"/>
        </w:rPr>
        <w:t>…</w:t>
      </w:r>
      <w:r w:rsidR="002C0398" w:rsidRPr="00BE4D0C">
        <w:rPr>
          <w:i/>
          <w:iCs/>
          <w:color w:val="000000" w:themeColor="text1"/>
        </w:rPr>
        <w:t>năm 20</w:t>
      </w:r>
      <w:r w:rsidR="00BF566E" w:rsidRPr="00BE4D0C">
        <w:rPr>
          <w:i/>
          <w:iCs/>
          <w:color w:val="000000" w:themeColor="text1"/>
        </w:rPr>
        <w:t>2</w:t>
      </w:r>
      <w:r w:rsidR="00BF566E" w:rsidRPr="00BE4D0C">
        <w:rPr>
          <w:i/>
          <w:iCs/>
          <w:color w:val="000000" w:themeColor="text1"/>
          <w:lang w:val="en-US"/>
        </w:rPr>
        <w:t>3</w:t>
      </w:r>
      <w:r w:rsidR="002C0398" w:rsidRPr="00BE4D0C">
        <w:rPr>
          <w:i/>
          <w:iCs/>
          <w:color w:val="000000" w:themeColor="text1"/>
        </w:rPr>
        <w:t xml:space="preserve"> của </w:t>
      </w:r>
      <w:r w:rsidR="00030780" w:rsidRPr="00BE4D0C">
        <w:rPr>
          <w:i/>
          <w:iCs/>
          <w:color w:val="000000" w:themeColor="text1"/>
        </w:rPr>
        <w:t>Ủy ban nhân dân</w:t>
      </w:r>
      <w:r w:rsidR="002C0398" w:rsidRPr="00BE4D0C">
        <w:rPr>
          <w:i/>
          <w:iCs/>
          <w:color w:val="000000" w:themeColor="text1"/>
        </w:rPr>
        <w:t xml:space="preserve"> tỉnh</w:t>
      </w:r>
      <w:r w:rsidR="00B90F78" w:rsidRPr="00BE4D0C">
        <w:rPr>
          <w:i/>
          <w:iCs/>
          <w:color w:val="000000" w:themeColor="text1"/>
        </w:rPr>
        <w:t xml:space="preserve"> </w:t>
      </w:r>
      <w:r w:rsidR="00BF566E" w:rsidRPr="00BE4D0C">
        <w:rPr>
          <w:i/>
          <w:iCs/>
          <w:color w:val="000000" w:themeColor="text1"/>
          <w:lang w:val="en-US"/>
        </w:rPr>
        <w:t xml:space="preserve">về việc </w:t>
      </w:r>
      <w:r w:rsidR="00B90F78" w:rsidRPr="00BE4D0C">
        <w:rPr>
          <w:i/>
          <w:iCs/>
          <w:color w:val="000000" w:themeColor="text1"/>
        </w:rPr>
        <w:t>đề nghị ban hành Nghị quyết</w:t>
      </w:r>
      <w:r w:rsidR="00340DE5" w:rsidRPr="00BE4D0C">
        <w:rPr>
          <w:i/>
          <w:iCs/>
          <w:color w:val="000000" w:themeColor="text1"/>
        </w:rPr>
        <w:t xml:space="preserve"> quy định</w:t>
      </w:r>
      <w:r w:rsidR="00BF566E" w:rsidRPr="00BE4D0C">
        <w:rPr>
          <w:i/>
          <w:iCs/>
          <w:color w:val="000000" w:themeColor="text1"/>
          <w:lang w:val="en-US"/>
        </w:rPr>
        <w:t xml:space="preserve"> chính sách hỗ trợ </w:t>
      </w:r>
      <w:r w:rsidR="00F838D4" w:rsidRPr="00BE4D0C">
        <w:rPr>
          <w:i/>
          <w:iCs/>
          <w:color w:val="000000" w:themeColor="text1"/>
        </w:rPr>
        <w:t>thực hiện</w:t>
      </w:r>
      <w:r w:rsidR="00BF566E" w:rsidRPr="00BE4D0C">
        <w:rPr>
          <w:i/>
          <w:iCs/>
          <w:color w:val="000000" w:themeColor="text1"/>
          <w:lang w:val="en-US"/>
        </w:rPr>
        <w:t xml:space="preserve"> Chương trình</w:t>
      </w:r>
      <w:r w:rsidR="00F838D4" w:rsidRPr="00BE4D0C">
        <w:rPr>
          <w:i/>
          <w:iCs/>
          <w:color w:val="000000" w:themeColor="text1"/>
        </w:rPr>
        <w:t xml:space="preserve"> bố trí ổn định dân cư trên địa bàn tỉnh </w:t>
      </w:r>
      <w:r w:rsidR="00BF566E" w:rsidRPr="00BE4D0C">
        <w:rPr>
          <w:i/>
          <w:iCs/>
          <w:color w:val="000000" w:themeColor="text1"/>
          <w:lang w:val="en-US"/>
        </w:rPr>
        <w:t>Nghệ An</w:t>
      </w:r>
      <w:r w:rsidR="003F1E77" w:rsidRPr="00BE4D0C">
        <w:rPr>
          <w:i/>
          <w:iCs/>
          <w:color w:val="000000" w:themeColor="text1"/>
          <w:lang w:val="en-US"/>
        </w:rPr>
        <w:t xml:space="preserve"> giai đoạn 2023 - 2030</w:t>
      </w:r>
      <w:r w:rsidR="002C0398" w:rsidRPr="00BE4D0C">
        <w:rPr>
          <w:i/>
          <w:iCs/>
          <w:color w:val="000000" w:themeColor="text1"/>
        </w:rPr>
        <w:t xml:space="preserve">; </w:t>
      </w:r>
      <w:r w:rsidR="001A6D32" w:rsidRPr="00BE4D0C">
        <w:rPr>
          <w:i/>
          <w:iCs/>
          <w:color w:val="000000" w:themeColor="text1"/>
        </w:rPr>
        <w:t>Báo cáo thẩm tra của Ban Kinh tế - Ngân sách</w:t>
      </w:r>
      <w:r w:rsidR="00BD67DB" w:rsidRPr="00BE4D0C">
        <w:rPr>
          <w:i/>
          <w:iCs/>
          <w:color w:val="000000" w:themeColor="text1"/>
        </w:rPr>
        <w:t>, Hội đồng nhân dân</w:t>
      </w:r>
      <w:r w:rsidR="003F1E77" w:rsidRPr="00BE4D0C">
        <w:rPr>
          <w:i/>
          <w:iCs/>
          <w:color w:val="000000" w:themeColor="text1"/>
          <w:lang w:val="en-US"/>
        </w:rPr>
        <w:t xml:space="preserve"> </w:t>
      </w:r>
      <w:r w:rsidR="001A6D32" w:rsidRPr="00BE4D0C">
        <w:rPr>
          <w:i/>
          <w:iCs/>
          <w:color w:val="000000" w:themeColor="text1"/>
        </w:rPr>
        <w:t xml:space="preserve">tỉnh; ý kiến thảo luận của đại biểu </w:t>
      </w:r>
      <w:r w:rsidR="00E055E7" w:rsidRPr="00BE4D0C">
        <w:rPr>
          <w:i/>
          <w:iCs/>
          <w:color w:val="000000" w:themeColor="text1"/>
        </w:rPr>
        <w:t>Hội đồng nhân dân</w:t>
      </w:r>
      <w:r w:rsidR="001A6D32" w:rsidRPr="00BE4D0C">
        <w:rPr>
          <w:i/>
          <w:iCs/>
          <w:color w:val="000000" w:themeColor="text1"/>
        </w:rPr>
        <w:t xml:space="preserve"> tỉnh tại kỳ họp</w:t>
      </w:r>
      <w:r w:rsidR="009B270E" w:rsidRPr="00BE4D0C">
        <w:rPr>
          <w:i/>
          <w:iCs/>
          <w:color w:val="000000" w:themeColor="text1"/>
        </w:rPr>
        <w:t>.</w:t>
      </w:r>
    </w:p>
    <w:p w:rsidR="006700B5" w:rsidRPr="00BE4D0C" w:rsidRDefault="006700B5" w:rsidP="006E4502">
      <w:pPr>
        <w:spacing w:before="120"/>
        <w:ind w:firstLine="720"/>
        <w:jc w:val="center"/>
        <w:rPr>
          <w:b/>
          <w:color w:val="000000" w:themeColor="text1"/>
          <w:lang w:val="nl-NL"/>
        </w:rPr>
      </w:pPr>
      <w:r w:rsidRPr="00BE4D0C">
        <w:rPr>
          <w:b/>
          <w:color w:val="000000" w:themeColor="text1"/>
          <w:lang w:val="nl-NL"/>
        </w:rPr>
        <w:t>QUYẾT NGHỊ:</w:t>
      </w:r>
    </w:p>
    <w:p w:rsidR="00F43507" w:rsidRPr="00BE4D0C" w:rsidRDefault="00163E2D" w:rsidP="006E4502">
      <w:pPr>
        <w:spacing w:before="120"/>
        <w:ind w:firstLine="567"/>
        <w:jc w:val="both"/>
        <w:rPr>
          <w:b/>
          <w:color w:val="000000" w:themeColor="text1"/>
          <w:lang w:val="en-US"/>
        </w:rPr>
      </w:pPr>
      <w:r w:rsidRPr="00BE4D0C">
        <w:rPr>
          <w:b/>
          <w:color w:val="000000" w:themeColor="text1"/>
          <w:lang w:val="en-US"/>
        </w:rPr>
        <w:t xml:space="preserve">Điều 1. </w:t>
      </w:r>
      <w:r w:rsidR="0013420E" w:rsidRPr="00BE4D0C">
        <w:rPr>
          <w:b/>
          <w:color w:val="000000" w:themeColor="text1"/>
          <w:lang w:val="en-US"/>
        </w:rPr>
        <w:t>Phạm vi điều chỉnh</w:t>
      </w:r>
      <w:r w:rsidR="00EA6B5A" w:rsidRPr="00BE4D0C">
        <w:rPr>
          <w:b/>
          <w:color w:val="000000" w:themeColor="text1"/>
          <w:lang w:val="en-US"/>
        </w:rPr>
        <w:t xml:space="preserve"> và đối tượng áp dụng</w:t>
      </w:r>
    </w:p>
    <w:p w:rsidR="00EA6B5A" w:rsidRPr="00BE4D0C" w:rsidRDefault="00EA6B5A" w:rsidP="006E4502">
      <w:pPr>
        <w:pStyle w:val="ListParagraph"/>
        <w:numPr>
          <w:ilvl w:val="0"/>
          <w:numId w:val="6"/>
        </w:numPr>
        <w:spacing w:before="120"/>
        <w:jc w:val="both"/>
        <w:rPr>
          <w:iCs/>
          <w:color w:val="000000" w:themeColor="text1"/>
          <w:lang w:val="en-US"/>
        </w:rPr>
      </w:pPr>
      <w:r w:rsidRPr="00BE4D0C">
        <w:rPr>
          <w:color w:val="000000" w:themeColor="text1"/>
          <w:lang w:val="en-US"/>
        </w:rPr>
        <w:t>Phạm vi điều chỉnh</w:t>
      </w:r>
    </w:p>
    <w:p w:rsidR="003F1E77" w:rsidRPr="00BE4D0C" w:rsidRDefault="003F1E77" w:rsidP="006E4502">
      <w:pPr>
        <w:spacing w:before="120"/>
        <w:ind w:firstLine="567"/>
        <w:jc w:val="both"/>
        <w:rPr>
          <w:iCs/>
          <w:color w:val="000000" w:themeColor="text1"/>
          <w:lang w:val="en-GB"/>
        </w:rPr>
      </w:pPr>
      <w:r w:rsidRPr="00BE4D0C">
        <w:rPr>
          <w:color w:val="000000" w:themeColor="text1"/>
          <w:lang w:val="en-US"/>
        </w:rPr>
        <w:t>Nghị quyết này q</w:t>
      </w:r>
      <w:r w:rsidR="00BC328F" w:rsidRPr="00BE4D0C">
        <w:rPr>
          <w:color w:val="000000" w:themeColor="text1"/>
          <w:lang w:val="en-US"/>
        </w:rPr>
        <w:t>uy đị</w:t>
      </w:r>
      <w:r w:rsidR="00D17160" w:rsidRPr="00BE4D0C">
        <w:rPr>
          <w:color w:val="000000" w:themeColor="text1"/>
          <w:lang w:val="en-US"/>
        </w:rPr>
        <w:t xml:space="preserve">nh </w:t>
      </w:r>
      <w:r w:rsidR="003B7031" w:rsidRPr="00BE4D0C">
        <w:rPr>
          <w:iCs/>
          <w:color w:val="000000" w:themeColor="text1"/>
          <w:lang w:val="en-US"/>
        </w:rPr>
        <w:t>chính sách</w:t>
      </w:r>
      <w:r w:rsidR="00F838D4" w:rsidRPr="00BE4D0C">
        <w:rPr>
          <w:iCs/>
          <w:color w:val="000000" w:themeColor="text1"/>
        </w:rPr>
        <w:t xml:space="preserve"> hỗ trợ thực hiện </w:t>
      </w:r>
      <w:r w:rsidR="00D17160" w:rsidRPr="00BE4D0C">
        <w:rPr>
          <w:iCs/>
          <w:color w:val="000000" w:themeColor="text1"/>
          <w:lang w:val="en-GB"/>
        </w:rPr>
        <w:t xml:space="preserve">Chương trình </w:t>
      </w:r>
      <w:r w:rsidR="00F838D4" w:rsidRPr="00BE4D0C">
        <w:rPr>
          <w:iCs/>
          <w:color w:val="000000" w:themeColor="text1"/>
        </w:rPr>
        <w:t>bố trí</w:t>
      </w:r>
      <w:r w:rsidR="00255A83" w:rsidRPr="00BE4D0C">
        <w:rPr>
          <w:iCs/>
          <w:color w:val="000000" w:themeColor="text1"/>
          <w:lang w:val="en-GB"/>
        </w:rPr>
        <w:t>,</w:t>
      </w:r>
      <w:r w:rsidR="00F838D4" w:rsidRPr="00BE4D0C">
        <w:rPr>
          <w:iCs/>
          <w:color w:val="000000" w:themeColor="text1"/>
        </w:rPr>
        <w:t xml:space="preserve"> ổn định dân cư</w:t>
      </w:r>
      <w:r w:rsidR="003B7031" w:rsidRPr="00BE4D0C">
        <w:rPr>
          <w:iCs/>
          <w:color w:val="000000" w:themeColor="text1"/>
          <w:lang w:val="en-US"/>
        </w:rPr>
        <w:t xml:space="preserve"> theo quy hoạch, kế hoạch của Nhà nước tại các </w:t>
      </w:r>
      <w:r w:rsidR="00F43507" w:rsidRPr="00BE4D0C">
        <w:rPr>
          <w:iCs/>
          <w:color w:val="000000" w:themeColor="text1"/>
          <w:lang w:val="en-US"/>
        </w:rPr>
        <w:t xml:space="preserve">vùng: </w:t>
      </w:r>
      <w:r w:rsidR="003B7031" w:rsidRPr="00BE4D0C">
        <w:rPr>
          <w:color w:val="000000" w:themeColor="text1"/>
          <w:shd w:val="clear" w:color="auto" w:fill="FFFFFF"/>
        </w:rPr>
        <w:t>Thiên tai (sạt lở đất, sụt lún đất, lốc, lũ, lũ quét, ngập lụt, nước dâng); đặc biệt khó khăn (thiếu đất, thiếu nước sản xuất, nước sinh hoạt, thiếu cơ sở hạ tầng thiết yếu; ô nhiễm môi trường; các làng chài trên sông nước, đầm phá); biên giớ</w:t>
      </w:r>
      <w:r w:rsidR="000711F7" w:rsidRPr="00BE4D0C">
        <w:rPr>
          <w:color w:val="000000" w:themeColor="text1"/>
          <w:shd w:val="clear" w:color="auto" w:fill="FFFFFF"/>
        </w:rPr>
        <w:t>i</w:t>
      </w:r>
      <w:r w:rsidR="003B7031" w:rsidRPr="00BE4D0C">
        <w:rPr>
          <w:color w:val="000000" w:themeColor="text1"/>
          <w:shd w:val="clear" w:color="auto" w:fill="FFFFFF"/>
        </w:rPr>
        <w:t xml:space="preserve"> (gồm cả Khu kinh tế - quốc phòng); vùng dân di cư tự do đến </w:t>
      </w:r>
      <w:r w:rsidR="004A2BFE" w:rsidRPr="00BE4D0C">
        <w:rPr>
          <w:color w:val="000000" w:themeColor="text1"/>
          <w:shd w:val="clear" w:color="auto" w:fill="FFFFFF"/>
          <w:lang w:val="en-GB"/>
        </w:rPr>
        <w:t>có</w:t>
      </w:r>
      <w:r w:rsidR="00391FCD" w:rsidRPr="00BE4D0C">
        <w:rPr>
          <w:color w:val="000000" w:themeColor="text1"/>
          <w:shd w:val="clear" w:color="auto" w:fill="FFFFFF"/>
          <w:lang w:val="en-GB"/>
        </w:rPr>
        <w:t xml:space="preserve"> </w:t>
      </w:r>
      <w:r w:rsidR="003B7031" w:rsidRPr="00BE4D0C">
        <w:rPr>
          <w:color w:val="000000" w:themeColor="text1"/>
          <w:shd w:val="clear" w:color="auto" w:fill="FFFFFF"/>
        </w:rPr>
        <w:t>đời sống quá khó khăn và khu rừng đặc dụng</w:t>
      </w:r>
      <w:r w:rsidR="00F838D4" w:rsidRPr="00BE4D0C">
        <w:rPr>
          <w:iCs/>
          <w:color w:val="000000" w:themeColor="text1"/>
        </w:rPr>
        <w:t xml:space="preserve"> trên địa bàn tỉnh </w:t>
      </w:r>
      <w:r w:rsidR="003768C0" w:rsidRPr="00BE4D0C">
        <w:rPr>
          <w:iCs/>
          <w:color w:val="000000" w:themeColor="text1"/>
          <w:lang w:val="en-US"/>
        </w:rPr>
        <w:t>Nghệ An</w:t>
      </w:r>
      <w:r w:rsidR="00DA4C55" w:rsidRPr="00BE4D0C">
        <w:rPr>
          <w:color w:val="000000" w:themeColor="text1"/>
          <w:lang w:val="en-GB"/>
        </w:rPr>
        <w:t>.</w:t>
      </w:r>
    </w:p>
    <w:p w:rsidR="00984DAA" w:rsidRPr="00BE4D0C" w:rsidRDefault="003F1E77" w:rsidP="006E4502">
      <w:pPr>
        <w:spacing w:before="120"/>
        <w:ind w:firstLine="567"/>
        <w:jc w:val="both"/>
        <w:rPr>
          <w:iCs/>
          <w:color w:val="000000" w:themeColor="text1"/>
          <w:lang w:val="en-US"/>
        </w:rPr>
      </w:pPr>
      <w:r w:rsidRPr="00BE4D0C">
        <w:rPr>
          <w:iCs/>
          <w:color w:val="000000" w:themeColor="text1"/>
          <w:lang w:val="en-US"/>
        </w:rPr>
        <w:t xml:space="preserve"> 2. Đối tượ</w:t>
      </w:r>
      <w:r w:rsidR="00984DAA" w:rsidRPr="00BE4D0C">
        <w:rPr>
          <w:iCs/>
          <w:color w:val="000000" w:themeColor="text1"/>
          <w:lang w:val="en-US"/>
        </w:rPr>
        <w:t xml:space="preserve">ng </w:t>
      </w:r>
      <w:r w:rsidR="00DA4C55" w:rsidRPr="00BE4D0C">
        <w:rPr>
          <w:iCs/>
          <w:color w:val="000000" w:themeColor="text1"/>
          <w:lang w:val="en-US"/>
        </w:rPr>
        <w:t>áp dụng</w:t>
      </w:r>
    </w:p>
    <w:p w:rsidR="00CB1C80" w:rsidRPr="00BE4D0C" w:rsidRDefault="000A183D" w:rsidP="006E4502">
      <w:pPr>
        <w:spacing w:before="120"/>
        <w:ind w:firstLine="567"/>
        <w:jc w:val="both"/>
        <w:rPr>
          <w:color w:val="000000" w:themeColor="text1"/>
          <w:lang w:val="fo-FO"/>
        </w:rPr>
      </w:pPr>
      <w:r w:rsidRPr="00BE4D0C">
        <w:rPr>
          <w:color w:val="000000" w:themeColor="text1"/>
          <w:lang w:val="fo-FO"/>
        </w:rPr>
        <w:lastRenderedPageBreak/>
        <w:t>a)</w:t>
      </w:r>
      <w:r w:rsidR="00CB1C80" w:rsidRPr="00BE4D0C">
        <w:rPr>
          <w:color w:val="000000" w:themeColor="text1"/>
          <w:lang w:val="fo-FO"/>
        </w:rPr>
        <w:t xml:space="preserve"> Hộ gia đình, cá nhân bị mất nhà ở, đất ở do sạt lở đất, sụt lún đất, lốc, lũ, lũ quét; hộ gia đình, cá nhân sinh sống ở vùng có nguy cơ bị sạt lở đất, sụt lún đất, lốc, lũ, lũ quét, ngập lụt, nước dâng.</w:t>
      </w:r>
    </w:p>
    <w:p w:rsidR="00CB1C80" w:rsidRPr="00BE4D0C" w:rsidRDefault="000A183D" w:rsidP="006E4502">
      <w:pPr>
        <w:spacing w:before="120"/>
        <w:ind w:firstLine="567"/>
        <w:jc w:val="both"/>
        <w:rPr>
          <w:color w:val="000000" w:themeColor="text1"/>
          <w:lang w:val="fo-FO"/>
        </w:rPr>
      </w:pPr>
      <w:r w:rsidRPr="00BE4D0C">
        <w:rPr>
          <w:color w:val="000000" w:themeColor="text1"/>
          <w:lang w:val="fo-FO"/>
        </w:rPr>
        <w:t>b)</w:t>
      </w:r>
      <w:r w:rsidR="00CB1C80" w:rsidRPr="00BE4D0C">
        <w:rPr>
          <w:color w:val="000000" w:themeColor="text1"/>
          <w:lang w:val="fo-FO"/>
        </w:rPr>
        <w:t xml:space="preserve"> Hộ gia đình, cá nhân sống ở vùng đặc biệt khó khăn, thiếu đất, nước để sản xuất, thiếu nước sinh hoạt, thiếu cơ sở hạ tầng thiết yếu; du cư trên đầm phá, các làng chài trên sông nước, ô nhiễm môi trường.</w:t>
      </w:r>
    </w:p>
    <w:p w:rsidR="00CB1C80" w:rsidRPr="00BE4D0C" w:rsidRDefault="000A183D" w:rsidP="006E4502">
      <w:pPr>
        <w:spacing w:before="120"/>
        <w:ind w:firstLine="567"/>
        <w:jc w:val="both"/>
        <w:rPr>
          <w:color w:val="000000" w:themeColor="text1"/>
          <w:lang w:val="fo-FO"/>
        </w:rPr>
      </w:pPr>
      <w:r w:rsidRPr="00BE4D0C">
        <w:rPr>
          <w:color w:val="000000" w:themeColor="text1"/>
          <w:lang w:val="fo-FO"/>
        </w:rPr>
        <w:t>c)</w:t>
      </w:r>
      <w:r w:rsidR="00CB1C80" w:rsidRPr="00BE4D0C">
        <w:rPr>
          <w:color w:val="000000" w:themeColor="text1"/>
          <w:lang w:val="fo-FO"/>
        </w:rPr>
        <w:t xml:space="preserve"> Hộ gia đình, cá nhân tự nguyện đến các vùng biên giới đất liề</w:t>
      </w:r>
      <w:r w:rsidR="00E30341" w:rsidRPr="00BE4D0C">
        <w:rPr>
          <w:color w:val="000000" w:themeColor="text1"/>
          <w:lang w:val="fo-FO"/>
        </w:rPr>
        <w:t>n</w:t>
      </w:r>
      <w:r w:rsidR="00010739" w:rsidRPr="00BE4D0C">
        <w:rPr>
          <w:color w:val="000000" w:themeColor="text1"/>
          <w:lang w:val="fo-FO"/>
        </w:rPr>
        <w:t>, khu kinh tế - quố</w:t>
      </w:r>
      <w:r w:rsidR="00FC7C3D" w:rsidRPr="00BE4D0C">
        <w:rPr>
          <w:color w:val="000000" w:themeColor="text1"/>
          <w:lang w:val="fo-FO"/>
        </w:rPr>
        <w:t>c phòng</w:t>
      </w:r>
      <w:r w:rsidR="00CB1C80" w:rsidRPr="00BE4D0C">
        <w:rPr>
          <w:color w:val="000000" w:themeColor="text1"/>
          <w:lang w:val="fo-FO"/>
        </w:rPr>
        <w:t>.</w:t>
      </w:r>
    </w:p>
    <w:p w:rsidR="00CB1C80" w:rsidRPr="00BE4D0C" w:rsidRDefault="000A183D" w:rsidP="006E4502">
      <w:pPr>
        <w:spacing w:before="120"/>
        <w:ind w:firstLine="567"/>
        <w:jc w:val="both"/>
        <w:rPr>
          <w:color w:val="000000" w:themeColor="text1"/>
          <w:lang w:val="fo-FO"/>
        </w:rPr>
      </w:pPr>
      <w:r w:rsidRPr="00BE4D0C">
        <w:rPr>
          <w:color w:val="000000" w:themeColor="text1"/>
          <w:lang w:val="fo-FO"/>
        </w:rPr>
        <w:t>d)</w:t>
      </w:r>
      <w:r w:rsidR="00CB1C80" w:rsidRPr="00BE4D0C">
        <w:rPr>
          <w:color w:val="000000" w:themeColor="text1"/>
          <w:lang w:val="fo-FO"/>
        </w:rPr>
        <w:t xml:space="preserve"> Hộ gia đình, cá nhân đã di cư tự do đến các đị</w:t>
      </w:r>
      <w:r w:rsidR="001D1568" w:rsidRPr="00BE4D0C">
        <w:rPr>
          <w:color w:val="000000" w:themeColor="text1"/>
          <w:lang w:val="fo-FO"/>
        </w:rPr>
        <w:t>a bàn tỉnh Nghệ An</w:t>
      </w:r>
      <w:r w:rsidR="00CB1C80" w:rsidRPr="00BE4D0C">
        <w:rPr>
          <w:color w:val="000000" w:themeColor="text1"/>
          <w:lang w:val="fo-FO"/>
        </w:rPr>
        <w:t xml:space="preserve"> không theo quy hoạch, kế hoạch, đời sống còn khó khăn; hộ gia đình, cá nhân sinh sống hợp pháp trong khu rừng đặc dụng cần phải bố trí, ổn định lâu dài.</w:t>
      </w:r>
    </w:p>
    <w:p w:rsidR="001143CA" w:rsidRPr="00BE4D0C" w:rsidRDefault="000A183D" w:rsidP="006E4502">
      <w:pPr>
        <w:spacing w:before="120"/>
        <w:ind w:firstLine="567"/>
        <w:jc w:val="both"/>
        <w:rPr>
          <w:color w:val="000000" w:themeColor="text1"/>
          <w:lang w:val="fo-FO"/>
        </w:rPr>
      </w:pPr>
      <w:r w:rsidRPr="00BE4D0C">
        <w:rPr>
          <w:color w:val="000000" w:themeColor="text1"/>
          <w:lang w:val="fo-FO"/>
        </w:rPr>
        <w:t>đ)</w:t>
      </w:r>
      <w:r w:rsidR="001143CA" w:rsidRPr="00BE4D0C">
        <w:rPr>
          <w:color w:val="000000" w:themeColor="text1"/>
          <w:lang w:val="fo-FO"/>
        </w:rPr>
        <w:t xml:space="preserve"> </w:t>
      </w:r>
      <w:r w:rsidR="00844587" w:rsidRPr="00BE4D0C">
        <w:rPr>
          <w:color w:val="000000" w:themeColor="text1"/>
          <w:lang w:val="fo-FO"/>
        </w:rPr>
        <w:t>Cộng đồng dân cư nơi tiếp nhận người dân tái định cư tập trung, xen ghép.</w:t>
      </w:r>
    </w:p>
    <w:p w:rsidR="00A60AE5" w:rsidRPr="00BE4D0C" w:rsidRDefault="00A60AE5" w:rsidP="004A2BFE">
      <w:pPr>
        <w:ind w:firstLine="567"/>
        <w:jc w:val="both"/>
        <w:rPr>
          <w:color w:val="000000" w:themeColor="text1"/>
          <w:lang w:val="en-GB"/>
        </w:rPr>
      </w:pPr>
      <w:r w:rsidRPr="00BE4D0C">
        <w:rPr>
          <w:color w:val="000000" w:themeColor="text1"/>
          <w:lang w:val="fo-FO"/>
        </w:rPr>
        <w:t>e) Các cơ quan, tổ chức, cá nhân có liên quan trong quản lý, tổ chức thực hiện</w:t>
      </w:r>
      <w:r w:rsidRPr="00BE4D0C">
        <w:rPr>
          <w:iCs/>
          <w:color w:val="000000" w:themeColor="text1"/>
          <w:lang w:val="en-GB"/>
        </w:rPr>
        <w:t xml:space="preserve"> </w:t>
      </w:r>
      <w:r w:rsidR="004A2BFE" w:rsidRPr="00BE4D0C">
        <w:rPr>
          <w:iCs/>
          <w:color w:val="000000" w:themeColor="text1"/>
        </w:rPr>
        <w:t>C</w:t>
      </w:r>
      <w:r w:rsidRPr="00BE4D0C">
        <w:rPr>
          <w:iCs/>
          <w:color w:val="000000" w:themeColor="text1"/>
        </w:rPr>
        <w:t>hương</w:t>
      </w:r>
      <w:r w:rsidRPr="00BE4D0C">
        <w:rPr>
          <w:iCs/>
          <w:color w:val="000000" w:themeColor="text1"/>
          <w:lang w:val="en-GB"/>
        </w:rPr>
        <w:t xml:space="preserve"> trình </w:t>
      </w:r>
      <w:r w:rsidRPr="00BE4D0C">
        <w:rPr>
          <w:iCs/>
          <w:color w:val="000000" w:themeColor="text1"/>
        </w:rPr>
        <w:t>bố trí</w:t>
      </w:r>
      <w:r w:rsidRPr="00BE4D0C">
        <w:rPr>
          <w:iCs/>
          <w:color w:val="000000" w:themeColor="text1"/>
          <w:lang w:val="en-GB"/>
        </w:rPr>
        <w:t>,</w:t>
      </w:r>
      <w:r w:rsidRPr="00BE4D0C">
        <w:rPr>
          <w:iCs/>
          <w:color w:val="000000" w:themeColor="text1"/>
        </w:rPr>
        <w:t xml:space="preserve"> ổn định dân cư</w:t>
      </w:r>
      <w:r w:rsidRPr="00BE4D0C">
        <w:rPr>
          <w:iCs/>
          <w:color w:val="000000" w:themeColor="text1"/>
          <w:lang w:val="en-GB"/>
        </w:rPr>
        <w:t xml:space="preserve"> trên địa bàn tỉnh Nghệ An.</w:t>
      </w:r>
    </w:p>
    <w:p w:rsidR="003307DC" w:rsidRPr="00BE4D0C" w:rsidRDefault="00163E2D" w:rsidP="006E4502">
      <w:pPr>
        <w:pBdr>
          <w:top w:val="dotted" w:sz="4" w:space="0" w:color="FFFFFF"/>
          <w:left w:val="dotted" w:sz="4" w:space="0" w:color="FFFFFF"/>
          <w:bottom w:val="dotted" w:sz="4" w:space="17" w:color="FFFFFF"/>
          <w:right w:val="dotted" w:sz="4" w:space="0" w:color="FFFFFF"/>
        </w:pBdr>
        <w:spacing w:before="120"/>
        <w:ind w:firstLine="567"/>
        <w:jc w:val="both"/>
        <w:rPr>
          <w:b/>
          <w:bCs/>
          <w:color w:val="000000" w:themeColor="text1"/>
          <w:lang w:val="en-US"/>
        </w:rPr>
      </w:pPr>
      <w:r w:rsidRPr="00BE4D0C">
        <w:rPr>
          <w:b/>
          <w:color w:val="000000" w:themeColor="text1"/>
          <w:lang w:val="nl-NL"/>
        </w:rPr>
        <w:t xml:space="preserve">Điều </w:t>
      </w:r>
      <w:r w:rsidR="00604320" w:rsidRPr="00BE4D0C">
        <w:rPr>
          <w:b/>
          <w:color w:val="000000" w:themeColor="text1"/>
          <w:lang w:val="nl-NL"/>
        </w:rPr>
        <w:t>2</w:t>
      </w:r>
      <w:r w:rsidRPr="00BE4D0C">
        <w:rPr>
          <w:b/>
          <w:color w:val="000000" w:themeColor="text1"/>
          <w:lang w:val="nl-NL"/>
        </w:rPr>
        <w:t>.</w:t>
      </w:r>
      <w:r w:rsidR="0061164B" w:rsidRPr="00BE4D0C">
        <w:rPr>
          <w:b/>
          <w:bCs/>
          <w:color w:val="000000" w:themeColor="text1"/>
          <w:lang w:val="en-US"/>
        </w:rPr>
        <w:t xml:space="preserve"> </w:t>
      </w:r>
      <w:r w:rsidR="00CB1C80" w:rsidRPr="00BE4D0C">
        <w:rPr>
          <w:b/>
          <w:bCs/>
          <w:color w:val="000000" w:themeColor="text1"/>
          <w:lang w:val="en-US"/>
        </w:rPr>
        <w:t>Nguyên tắc thực hiệ</w:t>
      </w:r>
      <w:r w:rsidR="003768C0" w:rsidRPr="00BE4D0C">
        <w:rPr>
          <w:b/>
          <w:bCs/>
          <w:color w:val="000000" w:themeColor="text1"/>
          <w:lang w:val="en-US"/>
        </w:rPr>
        <w:t>n</w:t>
      </w:r>
      <w:r w:rsidR="00177907" w:rsidRPr="00BE4D0C">
        <w:rPr>
          <w:b/>
          <w:bCs/>
          <w:color w:val="000000" w:themeColor="text1"/>
          <w:lang w:val="en-US"/>
        </w:rPr>
        <w:t xml:space="preserve"> và điều kiện hỗ trợ</w:t>
      </w:r>
    </w:p>
    <w:p w:rsidR="00177907" w:rsidRPr="00BE4D0C" w:rsidRDefault="00177907" w:rsidP="006E4502">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fo-FO"/>
        </w:rPr>
      </w:pPr>
      <w:r w:rsidRPr="00BE4D0C">
        <w:rPr>
          <w:color w:val="000000" w:themeColor="text1"/>
          <w:lang w:val="fo-FO"/>
        </w:rPr>
        <w:t>1. Nguyên tắc thực hiện</w:t>
      </w:r>
    </w:p>
    <w:p w:rsidR="003307DC" w:rsidRPr="00BE4D0C" w:rsidRDefault="00177907" w:rsidP="006E4502">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fo-FO"/>
        </w:rPr>
      </w:pPr>
      <w:r w:rsidRPr="00BE4D0C">
        <w:rPr>
          <w:color w:val="000000" w:themeColor="text1"/>
          <w:lang w:val="fo-FO"/>
        </w:rPr>
        <w:t>a)</w:t>
      </w:r>
      <w:r w:rsidR="003307DC" w:rsidRPr="00BE4D0C">
        <w:rPr>
          <w:color w:val="000000" w:themeColor="text1"/>
          <w:lang w:val="fo-FO"/>
        </w:rPr>
        <w:t xml:space="preserve"> Bố trí</w:t>
      </w:r>
      <w:r w:rsidR="007A2430" w:rsidRPr="00BE4D0C">
        <w:rPr>
          <w:color w:val="000000" w:themeColor="text1"/>
          <w:lang w:val="fo-FO"/>
        </w:rPr>
        <w:t>,</w:t>
      </w:r>
      <w:r w:rsidR="003307DC" w:rsidRPr="00BE4D0C">
        <w:rPr>
          <w:color w:val="000000" w:themeColor="text1"/>
          <w:lang w:val="fo-FO"/>
        </w:rPr>
        <w:t xml:space="preserve"> </w:t>
      </w:r>
      <w:r w:rsidR="007A2430" w:rsidRPr="00BE4D0C">
        <w:rPr>
          <w:color w:val="000000" w:themeColor="text1"/>
          <w:lang w:val="fo-FO"/>
        </w:rPr>
        <w:t xml:space="preserve">ổn định </w:t>
      </w:r>
      <w:r w:rsidR="003307DC" w:rsidRPr="00BE4D0C">
        <w:rPr>
          <w:color w:val="000000" w:themeColor="text1"/>
          <w:lang w:val="fo-FO"/>
        </w:rPr>
        <w:t>dân cư phải phù hợp các quy hoạch các cấp theo quy định của pháp luật về quy hoạch, đất đai, xây dựng và các quy hoạch có liên quan. Ưu tiên bố trí ổn định dân cư để phòng, tránh và giảm nhẹ thiệt hại do thiên tai.</w:t>
      </w:r>
    </w:p>
    <w:p w:rsidR="003307DC" w:rsidRPr="00BE4D0C" w:rsidRDefault="00177907" w:rsidP="00436BE4">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fo-FO"/>
        </w:rPr>
      </w:pPr>
      <w:r w:rsidRPr="00BE4D0C">
        <w:rPr>
          <w:color w:val="000000" w:themeColor="text1"/>
          <w:lang w:val="fo-FO"/>
        </w:rPr>
        <w:t>b)</w:t>
      </w:r>
      <w:r w:rsidR="000524FF" w:rsidRPr="00BE4D0C">
        <w:rPr>
          <w:color w:val="000000" w:themeColor="text1"/>
          <w:lang w:val="fo-FO"/>
        </w:rPr>
        <w:t xml:space="preserve"> Bố trí</w:t>
      </w:r>
      <w:r w:rsidR="00623578" w:rsidRPr="00BE4D0C">
        <w:rPr>
          <w:color w:val="000000" w:themeColor="text1"/>
          <w:lang w:val="fo-FO"/>
        </w:rPr>
        <w:t>, ổn định dân cư phải trên cơ sở nguyện vọng và sự đồng thuận của người dân, cộng đồng dân cư, phù hợp với phong tục tập quán, sản xuất của người dân địa phương, góp phần thúc đẩy phát triển kinh tế, đảm bảo điều kiện kết cấu hạ tầng thiết yếu, an sinh xã hội, quốc phòng, an ninh và môi trường sinh thái để người dân đến nơi ở mới có điều kiện sống ổn định lâu dài; hướng tới hình thành các điểm dân cư đạt chuẩn theo tiêu chí nông thôn mới</w:t>
      </w:r>
      <w:r w:rsidR="003307DC" w:rsidRPr="00BE4D0C">
        <w:rPr>
          <w:color w:val="000000" w:themeColor="text1"/>
          <w:lang w:val="fo-FO"/>
        </w:rPr>
        <w:t>, xây dựng thế</w:t>
      </w:r>
      <w:r w:rsidR="00436BE4">
        <w:rPr>
          <w:color w:val="000000" w:themeColor="text1"/>
          <w:lang w:val="fo-FO"/>
        </w:rPr>
        <w:t xml:space="preserve"> </w:t>
      </w:r>
      <w:r w:rsidR="003307DC" w:rsidRPr="00BE4D0C">
        <w:rPr>
          <w:color w:val="000000" w:themeColor="text1"/>
          <w:lang w:val="fo-FO"/>
        </w:rPr>
        <w:t>trận quốc phòng toàn dân và an ninh nhân dân</w:t>
      </w:r>
      <w:r w:rsidR="003679E1" w:rsidRPr="00BE4D0C">
        <w:rPr>
          <w:color w:val="000000" w:themeColor="text1"/>
          <w:lang w:val="fo-FO"/>
        </w:rPr>
        <w:t>.</w:t>
      </w:r>
    </w:p>
    <w:p w:rsidR="003307DC" w:rsidRPr="00BE4D0C" w:rsidRDefault="00177907" w:rsidP="006E4502">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fo-FO"/>
        </w:rPr>
      </w:pPr>
      <w:r w:rsidRPr="00BE4D0C">
        <w:rPr>
          <w:color w:val="000000" w:themeColor="text1"/>
          <w:lang w:val="fo-FO"/>
        </w:rPr>
        <w:t>c)</w:t>
      </w:r>
      <w:r w:rsidR="003307DC" w:rsidRPr="00BE4D0C">
        <w:rPr>
          <w:color w:val="000000" w:themeColor="text1"/>
          <w:lang w:val="fo-FO"/>
        </w:rPr>
        <w:t xml:space="preserve"> Bố trí</w:t>
      </w:r>
      <w:r w:rsidR="007A2430" w:rsidRPr="00BE4D0C">
        <w:rPr>
          <w:color w:val="000000" w:themeColor="text1"/>
          <w:lang w:val="fo-FO"/>
        </w:rPr>
        <w:t>,</w:t>
      </w:r>
      <w:r w:rsidR="003307DC" w:rsidRPr="00BE4D0C">
        <w:rPr>
          <w:color w:val="000000" w:themeColor="text1"/>
          <w:lang w:val="fo-FO"/>
        </w:rPr>
        <w:t xml:space="preserve"> ổn định dân cư là trách nhiệm của các ngành, các cấp chính quyền địa phương. Hộ gia đình, cá nhân bố trí ổn định theo quy hoạch, kế hoạch được Nhà nước hỗ trợ về di chuyển (nếu có) và các điều kiện để ổn định đời sống, phát triển bền vững cộng đồng dân cư. Ngân sách nhà nước hỗ trợ thực hiện các nội dung thuộc Chương trình theo quy định và huy động các nguồn vốn hợp pháp khác trên địa bàn để thực hiện Chương trình.</w:t>
      </w:r>
    </w:p>
    <w:p w:rsidR="001B0EA7" w:rsidRPr="00BE4D0C" w:rsidRDefault="00177907" w:rsidP="001B0EA7">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fo-FO"/>
        </w:rPr>
      </w:pPr>
      <w:r w:rsidRPr="00BE4D0C">
        <w:rPr>
          <w:color w:val="000000" w:themeColor="text1"/>
          <w:lang w:val="fo-FO"/>
        </w:rPr>
        <w:t>d)</w:t>
      </w:r>
      <w:r w:rsidR="003307DC" w:rsidRPr="00BE4D0C">
        <w:rPr>
          <w:color w:val="000000" w:themeColor="text1"/>
          <w:lang w:val="fo-FO"/>
        </w:rPr>
        <w:t xml:space="preserve"> Việc bố trí</w:t>
      </w:r>
      <w:r w:rsidR="00845C29" w:rsidRPr="00BE4D0C">
        <w:rPr>
          <w:color w:val="000000" w:themeColor="text1"/>
          <w:lang w:val="fo-FO"/>
        </w:rPr>
        <w:t>,</w:t>
      </w:r>
      <w:r w:rsidR="003307DC" w:rsidRPr="00BE4D0C">
        <w:rPr>
          <w:color w:val="000000" w:themeColor="text1"/>
          <w:lang w:val="fo-FO"/>
        </w:rPr>
        <w:t xml:space="preserve"> ổn định dân cư chủ yếu trên địa bàn trong xã, huyện, tỉnh. Ưu tiên thực hiện bố trí dân cư xen ghép là chủ yếu, kết hợp với di dân tập trung và ổn định tại chỗ.</w:t>
      </w:r>
      <w:r w:rsidR="003A37F9" w:rsidRPr="00BE4D0C">
        <w:rPr>
          <w:color w:val="000000" w:themeColor="text1"/>
          <w:lang w:val="fo-FO"/>
        </w:rPr>
        <w:t xml:space="preserve"> Trường hợp cần thiết có nhu cầu di dân đi ra ngoại tỉnh, cần thống nhất</w:t>
      </w:r>
      <w:r w:rsidR="006D367B" w:rsidRPr="00BE4D0C">
        <w:rPr>
          <w:color w:val="000000" w:themeColor="text1"/>
          <w:lang w:val="fo-FO"/>
        </w:rPr>
        <w:t xml:space="preserve"> tỉnh có dân đi và tỉnh có dân đến để bố trí theo quy hoạch.</w:t>
      </w:r>
    </w:p>
    <w:p w:rsidR="00177907" w:rsidRPr="00BE4D0C" w:rsidRDefault="00177907" w:rsidP="001B0EA7">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fo-FO"/>
        </w:rPr>
      </w:pPr>
      <w:r w:rsidRPr="00BE4D0C">
        <w:rPr>
          <w:color w:val="000000" w:themeColor="text1"/>
          <w:lang w:val="fo-FO"/>
        </w:rPr>
        <w:t>e) Đối với nội dung hỗ trợ trực tiếp hộ gia đình</w:t>
      </w:r>
      <w:r w:rsidR="001E2C12" w:rsidRPr="00BE4D0C">
        <w:rPr>
          <w:color w:val="000000" w:themeColor="text1"/>
          <w:lang w:val="fo-FO"/>
        </w:rPr>
        <w:t>,</w:t>
      </w:r>
      <w:r w:rsidR="007B79BF" w:rsidRPr="00BE4D0C">
        <w:rPr>
          <w:color w:val="000000" w:themeColor="text1"/>
          <w:lang w:val="fo-FO"/>
        </w:rPr>
        <w:t xml:space="preserve"> cá nhân:</w:t>
      </w:r>
      <w:r w:rsidR="001E2C12" w:rsidRPr="00BE4D0C">
        <w:rPr>
          <w:color w:val="000000" w:themeColor="text1"/>
          <w:lang w:val="fo-FO"/>
        </w:rPr>
        <w:t xml:space="preserve"> </w:t>
      </w:r>
      <w:r w:rsidR="007B79BF" w:rsidRPr="00BE4D0C">
        <w:rPr>
          <w:color w:val="000000" w:themeColor="text1"/>
          <w:lang w:val="fo-FO"/>
        </w:rPr>
        <w:t>M</w:t>
      </w:r>
      <w:r w:rsidRPr="00BE4D0C">
        <w:rPr>
          <w:color w:val="000000" w:themeColor="text1"/>
          <w:lang w:val="fo-FO"/>
        </w:rPr>
        <w:t>ỗi hộ gia đình, cá nhân chỉ được hỗ trợ 01 lầ</w:t>
      </w:r>
      <w:r w:rsidR="002C116D" w:rsidRPr="00BE4D0C">
        <w:rPr>
          <w:color w:val="000000" w:themeColor="text1"/>
          <w:lang w:val="fo-FO"/>
        </w:rPr>
        <w:t xml:space="preserve">n; </w:t>
      </w:r>
      <w:r w:rsidRPr="00BE4D0C">
        <w:rPr>
          <w:color w:val="000000" w:themeColor="text1"/>
          <w:lang w:val="fo-FO"/>
        </w:rPr>
        <w:t>trong cùng thời điểm mà có nhiều chính sách hỗ trợ cùng một nội dung thì hộ</w:t>
      </w:r>
      <w:r w:rsidR="007B79BF" w:rsidRPr="00BE4D0C">
        <w:rPr>
          <w:color w:val="000000" w:themeColor="text1"/>
          <w:lang w:val="fo-FO"/>
        </w:rPr>
        <w:t xml:space="preserve"> gia đình, cá nhân</w:t>
      </w:r>
      <w:r w:rsidRPr="00BE4D0C">
        <w:rPr>
          <w:color w:val="000000" w:themeColor="text1"/>
          <w:lang w:val="fo-FO"/>
        </w:rPr>
        <w:t xml:space="preserve"> hưởng lợi chỉ được chọn 1 chính sách hỗ trợ.</w:t>
      </w:r>
    </w:p>
    <w:p w:rsidR="009B12AF" w:rsidRPr="00BE4D0C" w:rsidRDefault="009B12AF" w:rsidP="008A183D">
      <w:pPr>
        <w:pBdr>
          <w:top w:val="dotted" w:sz="4" w:space="0" w:color="FFFFFF"/>
          <w:left w:val="dotted" w:sz="4" w:space="0" w:color="FFFFFF"/>
          <w:bottom w:val="dotted" w:sz="4" w:space="6" w:color="FFFFFF"/>
          <w:right w:val="dotted" w:sz="4" w:space="0" w:color="FFFFFF"/>
        </w:pBdr>
        <w:spacing w:before="120"/>
        <w:ind w:firstLine="567"/>
        <w:jc w:val="both"/>
        <w:rPr>
          <w:color w:val="000000" w:themeColor="text1"/>
          <w:lang w:val="fo-FO"/>
        </w:rPr>
      </w:pPr>
      <w:r w:rsidRPr="00BE4D0C">
        <w:rPr>
          <w:color w:val="000000" w:themeColor="text1"/>
          <w:lang w:val="fo-FO"/>
        </w:rPr>
        <w:lastRenderedPageBreak/>
        <w:t>2. Điều kiện hỗ trợ</w:t>
      </w:r>
    </w:p>
    <w:p w:rsidR="009B12AF" w:rsidRPr="00BE4D0C" w:rsidRDefault="009B12AF" w:rsidP="008A183D">
      <w:pPr>
        <w:pBdr>
          <w:top w:val="dotted" w:sz="4" w:space="0" w:color="FFFFFF"/>
          <w:left w:val="dotted" w:sz="4" w:space="0" w:color="FFFFFF"/>
          <w:bottom w:val="dotted" w:sz="4" w:space="6" w:color="FFFFFF"/>
          <w:right w:val="dotted" w:sz="4" w:space="0" w:color="FFFFFF"/>
        </w:pBdr>
        <w:spacing w:before="120"/>
        <w:ind w:firstLine="567"/>
        <w:jc w:val="both"/>
        <w:rPr>
          <w:lang w:val="fo-FO"/>
        </w:rPr>
      </w:pPr>
      <w:r w:rsidRPr="00BE4D0C">
        <w:rPr>
          <w:lang w:val="fo-FO"/>
        </w:rPr>
        <w:t xml:space="preserve">Các hộ </w:t>
      </w:r>
      <w:r w:rsidR="00AD151B" w:rsidRPr="00BE4D0C">
        <w:rPr>
          <w:lang w:val="fo-FO"/>
        </w:rPr>
        <w:t xml:space="preserve">gia đình, cá nhân </w:t>
      </w:r>
      <w:r w:rsidRPr="00BE4D0C">
        <w:rPr>
          <w:lang w:val="fo-FO"/>
        </w:rPr>
        <w:t xml:space="preserve">thuộc đối tượng của Chương trình chỉ được hỗ trợ khi đảm bảo các điều kiện sau: </w:t>
      </w:r>
    </w:p>
    <w:p w:rsidR="00793CE9" w:rsidRPr="00BE4D0C" w:rsidRDefault="00793CE9" w:rsidP="008A183D">
      <w:pPr>
        <w:pBdr>
          <w:top w:val="dotted" w:sz="4" w:space="0" w:color="FFFFFF"/>
          <w:left w:val="dotted" w:sz="4" w:space="0" w:color="FFFFFF"/>
          <w:bottom w:val="dotted" w:sz="4" w:space="6" w:color="FFFFFF"/>
          <w:right w:val="dotted" w:sz="4" w:space="0" w:color="FFFFFF"/>
        </w:pBdr>
        <w:spacing w:before="120"/>
        <w:ind w:firstLine="567"/>
        <w:jc w:val="both"/>
        <w:rPr>
          <w:lang w:val="fo-FO"/>
        </w:rPr>
      </w:pPr>
      <w:r w:rsidRPr="00BE4D0C">
        <w:rPr>
          <w:lang w:val="fo-FO"/>
        </w:rPr>
        <w:t xml:space="preserve">a) Hộ gia đình, cá nhân có nhà </w:t>
      </w:r>
      <w:r w:rsidR="00F36646" w:rsidRPr="00BE4D0C">
        <w:rPr>
          <w:lang w:val="fo-FO"/>
        </w:rPr>
        <w:t xml:space="preserve">ở </w:t>
      </w:r>
      <w:r w:rsidRPr="00BE4D0C">
        <w:rPr>
          <w:lang w:val="fo-FO"/>
        </w:rPr>
        <w:t>riêng và đang sinh sống thường xuyên tại vị trí cần di dời theo quy hoạch, kế hoạch được cấp có thẩm quyền phê duyệt nhưng không có nhà ở ổn định khác ngoài khu vực cần di dời.</w:t>
      </w:r>
    </w:p>
    <w:p w:rsidR="00AD151B" w:rsidRPr="00BE4D0C" w:rsidRDefault="00793CE9" w:rsidP="00793CE9">
      <w:pPr>
        <w:pBdr>
          <w:top w:val="dotted" w:sz="4" w:space="0" w:color="FFFFFF"/>
          <w:left w:val="dotted" w:sz="4" w:space="0" w:color="FFFFFF"/>
          <w:bottom w:val="dotted" w:sz="4" w:space="6" w:color="FFFFFF"/>
          <w:right w:val="dotted" w:sz="4" w:space="0" w:color="FFFFFF"/>
        </w:pBdr>
        <w:spacing w:before="120"/>
        <w:ind w:firstLine="567"/>
        <w:jc w:val="both"/>
        <w:rPr>
          <w:lang w:val="fo-FO"/>
        </w:rPr>
      </w:pPr>
      <w:r w:rsidRPr="00BE4D0C">
        <w:rPr>
          <w:lang w:val="fo-FO"/>
        </w:rPr>
        <w:t>b</w:t>
      </w:r>
      <w:r w:rsidR="009B12AF" w:rsidRPr="00BE4D0C">
        <w:rPr>
          <w:lang w:val="fo-FO"/>
        </w:rPr>
        <w:t xml:space="preserve">) </w:t>
      </w:r>
      <w:r w:rsidR="00AD151B" w:rsidRPr="00BE4D0C">
        <w:rPr>
          <w:lang w:val="fo-FO"/>
        </w:rPr>
        <w:t xml:space="preserve">Đã làm nhà </w:t>
      </w:r>
      <w:r w:rsidR="006441D5" w:rsidRPr="00BE4D0C">
        <w:rPr>
          <w:lang w:val="fo-FO"/>
        </w:rPr>
        <w:t xml:space="preserve">ở </w:t>
      </w:r>
      <w:r w:rsidR="00AD151B" w:rsidRPr="00BE4D0C">
        <w:rPr>
          <w:lang w:val="fo-FO"/>
        </w:rPr>
        <w:t>tại</w:t>
      </w:r>
      <w:r w:rsidR="009B12AF" w:rsidRPr="00BE4D0C">
        <w:rPr>
          <w:lang w:val="fo-FO"/>
        </w:rPr>
        <w:t xml:space="preserve"> </w:t>
      </w:r>
      <w:r w:rsidR="00546A50" w:rsidRPr="00BE4D0C">
        <w:rPr>
          <w:lang w:val="fo-FO"/>
        </w:rPr>
        <w:t xml:space="preserve">nơi ở </w:t>
      </w:r>
      <w:r w:rsidR="009B12AF" w:rsidRPr="00BE4D0C">
        <w:rPr>
          <w:lang w:val="fo-FO"/>
        </w:rPr>
        <w:t>mới đảm bảo tiêu chuẩn “3 cứng” (nền cứng, khung - tường cứng, mái cứ</w:t>
      </w:r>
      <w:r w:rsidR="00E5255C" w:rsidRPr="00BE4D0C">
        <w:rPr>
          <w:lang w:val="fo-FO"/>
        </w:rPr>
        <w:t>ng)</w:t>
      </w:r>
      <w:r w:rsidR="00E53FAC" w:rsidRPr="00BE4D0C">
        <w:rPr>
          <w:lang w:val="fo-FO"/>
        </w:rPr>
        <w:t xml:space="preserve"> theo tiêu chuẩn của Bộ Xây dựng</w:t>
      </w:r>
      <w:r w:rsidR="00C62D0D" w:rsidRPr="00BE4D0C">
        <w:rPr>
          <w:lang w:val="fo-FO"/>
        </w:rPr>
        <w:t xml:space="preserve">, diện tích nhà </w:t>
      </w:r>
      <w:r w:rsidR="00F36646" w:rsidRPr="00BE4D0C">
        <w:rPr>
          <w:lang w:val="fo-FO"/>
        </w:rPr>
        <w:t xml:space="preserve">ở </w:t>
      </w:r>
      <w:r w:rsidR="00C62D0D" w:rsidRPr="00BE4D0C">
        <w:rPr>
          <w:lang w:val="fo-FO"/>
        </w:rPr>
        <w:t>mới tối thiểu 30m2</w:t>
      </w:r>
      <w:r w:rsidR="009B12AF" w:rsidRPr="00BE4D0C">
        <w:rPr>
          <w:lang w:val="fo-FO"/>
        </w:rPr>
        <w:t xml:space="preserve">; </w:t>
      </w:r>
      <w:r w:rsidR="00C62D0D" w:rsidRPr="00BE4D0C">
        <w:rPr>
          <w:lang w:val="fo-FO"/>
        </w:rPr>
        <w:t xml:space="preserve">đảm bảo mỹ quan, </w:t>
      </w:r>
      <w:r w:rsidR="009B12AF" w:rsidRPr="00BE4D0C">
        <w:rPr>
          <w:lang w:val="fo-FO"/>
        </w:rPr>
        <w:t>phù hợp với phong tục tập quán của địa phương.</w:t>
      </w:r>
    </w:p>
    <w:p w:rsidR="00FC6C17" w:rsidRPr="00BE4D0C" w:rsidRDefault="001808DA" w:rsidP="008A183D">
      <w:pPr>
        <w:pBdr>
          <w:top w:val="dotted" w:sz="4" w:space="0" w:color="FFFFFF"/>
          <w:left w:val="dotted" w:sz="4" w:space="0" w:color="FFFFFF"/>
          <w:bottom w:val="dotted" w:sz="4" w:space="6" w:color="FFFFFF"/>
          <w:right w:val="dotted" w:sz="4" w:space="0" w:color="FFFFFF"/>
        </w:pBdr>
        <w:spacing w:before="120"/>
        <w:ind w:firstLine="562"/>
        <w:jc w:val="both"/>
        <w:rPr>
          <w:rFonts w:eastAsia="Times New Roman"/>
          <w:b/>
          <w:bCs/>
          <w:color w:val="000000" w:themeColor="text1"/>
          <w:spacing w:val="-1"/>
          <w:kern w:val="36"/>
          <w:lang w:val="en-GB" w:eastAsia="x-none"/>
        </w:rPr>
      </w:pPr>
      <w:r w:rsidRPr="00BE4D0C">
        <w:rPr>
          <w:rFonts w:eastAsia="Times New Roman"/>
          <w:b/>
          <w:bCs/>
          <w:color w:val="000000" w:themeColor="text1"/>
          <w:kern w:val="36"/>
          <w:lang w:val="x-none" w:eastAsia="x-none"/>
        </w:rPr>
        <w:t xml:space="preserve">Điều </w:t>
      </w:r>
      <w:r w:rsidR="00604320" w:rsidRPr="00BE4D0C">
        <w:rPr>
          <w:rFonts w:eastAsia="Times New Roman"/>
          <w:b/>
          <w:bCs/>
          <w:color w:val="000000" w:themeColor="text1"/>
          <w:kern w:val="36"/>
          <w:lang w:val="en-GB" w:eastAsia="x-none"/>
        </w:rPr>
        <w:t>3</w:t>
      </w:r>
      <w:r w:rsidR="003307DC" w:rsidRPr="00BE4D0C">
        <w:rPr>
          <w:rFonts w:eastAsia="Times New Roman"/>
          <w:b/>
          <w:bCs/>
          <w:color w:val="000000" w:themeColor="text1"/>
          <w:kern w:val="36"/>
          <w:lang w:val="x-none" w:eastAsia="x-none"/>
        </w:rPr>
        <w:t xml:space="preserve">. </w:t>
      </w:r>
      <w:r w:rsidR="00881C36" w:rsidRPr="00BE4D0C">
        <w:rPr>
          <w:rFonts w:eastAsia="Times New Roman"/>
          <w:b/>
          <w:bCs/>
          <w:color w:val="000000" w:themeColor="text1"/>
          <w:kern w:val="36"/>
          <w:lang w:val="en-GB" w:eastAsia="x-none"/>
        </w:rPr>
        <w:t>C</w:t>
      </w:r>
      <w:r w:rsidR="00D30387" w:rsidRPr="00BE4D0C">
        <w:rPr>
          <w:rFonts w:eastAsia="Times New Roman"/>
          <w:b/>
          <w:bCs/>
          <w:color w:val="000000" w:themeColor="text1"/>
          <w:kern w:val="36"/>
          <w:lang w:val="en-GB" w:eastAsia="x-none"/>
        </w:rPr>
        <w:t>hính sách</w:t>
      </w:r>
      <w:r w:rsidR="00E53FAC" w:rsidRPr="00BE4D0C">
        <w:rPr>
          <w:rFonts w:eastAsia="Times New Roman"/>
          <w:b/>
          <w:bCs/>
          <w:color w:val="000000" w:themeColor="text1"/>
          <w:kern w:val="36"/>
          <w:lang w:val="en-GB" w:eastAsia="x-none"/>
        </w:rPr>
        <w:t xml:space="preserve"> </w:t>
      </w:r>
      <w:r w:rsidR="003307DC" w:rsidRPr="00BE4D0C">
        <w:rPr>
          <w:rFonts w:eastAsia="Times New Roman"/>
          <w:b/>
          <w:bCs/>
          <w:color w:val="000000" w:themeColor="text1"/>
          <w:kern w:val="36"/>
          <w:lang w:val="x-none" w:eastAsia="x-none"/>
        </w:rPr>
        <w:t>hỗ trợ</w:t>
      </w:r>
      <w:r w:rsidR="003307DC" w:rsidRPr="00BE4D0C">
        <w:rPr>
          <w:rFonts w:eastAsia="Times New Roman"/>
          <w:b/>
          <w:bCs/>
          <w:color w:val="000000" w:themeColor="text1"/>
          <w:spacing w:val="-1"/>
          <w:kern w:val="36"/>
          <w:lang w:val="x-none" w:eastAsia="x-none"/>
        </w:rPr>
        <w:t xml:space="preserve"> </w:t>
      </w:r>
    </w:p>
    <w:p w:rsidR="00FC6C17" w:rsidRPr="00BE4D0C" w:rsidRDefault="007A2C18" w:rsidP="008A183D">
      <w:pPr>
        <w:pBdr>
          <w:top w:val="dotted" w:sz="4" w:space="0" w:color="FFFFFF"/>
          <w:left w:val="dotted" w:sz="4" w:space="0" w:color="FFFFFF"/>
          <w:bottom w:val="dotted" w:sz="4" w:space="4" w:color="FFFFFF"/>
          <w:right w:val="dotted" w:sz="4" w:space="0" w:color="FFFFFF"/>
        </w:pBdr>
        <w:ind w:firstLine="562"/>
        <w:jc w:val="both"/>
        <w:rPr>
          <w:iCs/>
          <w:color w:val="000000" w:themeColor="text1"/>
          <w:lang w:val="nl-NL" w:eastAsia="vi-VN"/>
        </w:rPr>
      </w:pPr>
      <w:r w:rsidRPr="00BE4D0C">
        <w:rPr>
          <w:iCs/>
          <w:color w:val="000000" w:themeColor="text1"/>
          <w:lang w:val="nl-NL" w:eastAsia="vi-VN"/>
        </w:rPr>
        <w:t>1. Chính sách hỗ trợ về đất đai</w:t>
      </w:r>
    </w:p>
    <w:p w:rsidR="007A2C18" w:rsidRPr="00BE4D0C" w:rsidRDefault="007A2C18" w:rsidP="008A183D">
      <w:pPr>
        <w:pBdr>
          <w:top w:val="dotted" w:sz="4" w:space="0" w:color="FFFFFF"/>
          <w:left w:val="dotted" w:sz="4" w:space="0" w:color="FFFFFF"/>
          <w:bottom w:val="dotted" w:sz="4" w:space="4" w:color="FFFFFF"/>
          <w:right w:val="dotted" w:sz="4" w:space="0" w:color="FFFFFF"/>
        </w:pBdr>
        <w:spacing w:before="120"/>
        <w:ind w:firstLine="562"/>
        <w:jc w:val="both"/>
        <w:rPr>
          <w:lang w:val="sv-SE"/>
        </w:rPr>
      </w:pPr>
      <w:r w:rsidRPr="00BE4D0C">
        <w:rPr>
          <w:iCs/>
          <w:color w:val="000000" w:themeColor="text1"/>
          <w:lang w:val="nl-NL" w:eastAsia="vi-VN"/>
        </w:rPr>
        <w:t>Miễn</w:t>
      </w:r>
      <w:r w:rsidR="006F28B3" w:rsidRPr="00BE4D0C">
        <w:rPr>
          <w:iCs/>
          <w:color w:val="000000" w:themeColor="text1"/>
          <w:lang w:val="nl-NL" w:eastAsia="vi-VN"/>
        </w:rPr>
        <w:t xml:space="preserve"> </w:t>
      </w:r>
      <w:r w:rsidRPr="00BE4D0C">
        <w:rPr>
          <w:lang w:val="sv-SE"/>
        </w:rPr>
        <w:t xml:space="preserve">tiền sử dụng đất </w:t>
      </w:r>
      <w:r w:rsidR="00FB35AD" w:rsidRPr="00BE4D0C">
        <w:rPr>
          <w:lang w:val="sv-SE"/>
        </w:rPr>
        <w:t xml:space="preserve">ở </w:t>
      </w:r>
      <w:r w:rsidRPr="00BE4D0C">
        <w:rPr>
          <w:lang w:val="sv-SE"/>
        </w:rPr>
        <w:t xml:space="preserve">đối với hộ gia đình, cá nhân </w:t>
      </w:r>
      <w:r w:rsidR="006F28B3" w:rsidRPr="00BE4D0C">
        <w:rPr>
          <w:lang w:val="sv-SE"/>
        </w:rPr>
        <w:t>thuộc đối tượng ở điểm a, b, c, d khoản 2 Điều 1 Nghị quyết này.</w:t>
      </w:r>
    </w:p>
    <w:p w:rsidR="006F28B3" w:rsidRPr="00BE4D0C" w:rsidRDefault="00936B0C" w:rsidP="008A183D">
      <w:pPr>
        <w:pBdr>
          <w:top w:val="dotted" w:sz="4" w:space="0" w:color="FFFFFF"/>
          <w:left w:val="dotted" w:sz="4" w:space="0" w:color="FFFFFF"/>
          <w:bottom w:val="dotted" w:sz="4" w:space="4" w:color="FFFFFF"/>
          <w:right w:val="dotted" w:sz="4" w:space="0" w:color="FFFFFF"/>
        </w:pBdr>
        <w:spacing w:before="120"/>
        <w:ind w:firstLine="562"/>
        <w:jc w:val="both"/>
        <w:rPr>
          <w:lang w:val="sv-SE"/>
        </w:rPr>
      </w:pPr>
      <w:r w:rsidRPr="00BE4D0C">
        <w:rPr>
          <w:lang w:val="sv-SE"/>
        </w:rPr>
        <w:t>2</w:t>
      </w:r>
      <w:r w:rsidR="006F28B3" w:rsidRPr="00BE4D0C">
        <w:rPr>
          <w:lang w:val="sv-SE"/>
        </w:rPr>
        <w:t>. Hỗ trợ đầu tư xây dựng kết cấu hạ tầng thiết yếu đối với vùng bố trí ổn định dân cư tập trung theo dự án được phê duyệt, bao gồm các hạng mục: Bồi thường</w:t>
      </w:r>
      <w:r w:rsidR="00C7251B" w:rsidRPr="00BE4D0C">
        <w:rPr>
          <w:lang w:val="sv-SE"/>
        </w:rPr>
        <w:t>,</w:t>
      </w:r>
      <w:r w:rsidR="006F28B3" w:rsidRPr="00BE4D0C">
        <w:rPr>
          <w:lang w:val="sv-SE"/>
        </w:rPr>
        <w:t xml:space="preserve"> giải phóng mặt bằng</w:t>
      </w:r>
      <w:r w:rsidR="00C7251B" w:rsidRPr="00BE4D0C">
        <w:rPr>
          <w:lang w:val="sv-SE"/>
        </w:rPr>
        <w:t xml:space="preserve"> (nếu có); san lấp mặt bằng đất ở tại điểm tái định cư; khai hoang đất sản xuất (đối với khai hoang tậ</w:t>
      </w:r>
      <w:r w:rsidR="008A183D" w:rsidRPr="00BE4D0C">
        <w:rPr>
          <w:lang w:val="sv-SE"/>
        </w:rPr>
        <w:t>p tru</w:t>
      </w:r>
      <w:r w:rsidR="00C7251B" w:rsidRPr="00BE4D0C">
        <w:rPr>
          <w:lang w:val="sv-SE"/>
        </w:rPr>
        <w:t>ng); đường giao thông (nội vùng dự án và đường nối điểm dân cư mới đến tuyến đường giao thông gần nhất); thủy lợi, điện sinh hoạt, nước sinh hoạt và một số công trình thiết yếu khác.</w:t>
      </w:r>
    </w:p>
    <w:p w:rsidR="00C62D0D" w:rsidRPr="00BE4D0C" w:rsidRDefault="00B27FF8" w:rsidP="008A183D">
      <w:pPr>
        <w:pBdr>
          <w:top w:val="dotted" w:sz="4" w:space="0" w:color="FFFFFF"/>
          <w:left w:val="dotted" w:sz="4" w:space="0" w:color="FFFFFF"/>
          <w:bottom w:val="dotted" w:sz="4" w:space="4" w:color="FFFFFF"/>
          <w:right w:val="dotted" w:sz="4" w:space="0" w:color="FFFFFF"/>
        </w:pBdr>
        <w:spacing w:before="120"/>
        <w:ind w:firstLine="562"/>
        <w:jc w:val="both"/>
        <w:rPr>
          <w:lang w:val="sv-SE"/>
        </w:rPr>
      </w:pPr>
      <w:r w:rsidRPr="00BE4D0C">
        <w:rPr>
          <w:iCs/>
          <w:color w:val="000000" w:themeColor="text1"/>
          <w:lang w:val="nl-NL" w:eastAsia="vi-VN"/>
        </w:rPr>
        <w:t>3. Hỗ trợ trực tiếp hộ gia đình, cá nhân</w:t>
      </w:r>
      <w:r w:rsidR="005D6F5B" w:rsidRPr="00BE4D0C">
        <w:rPr>
          <w:iCs/>
          <w:color w:val="000000" w:themeColor="text1"/>
          <w:lang w:val="nl-NL" w:eastAsia="vi-VN"/>
        </w:rPr>
        <w:t xml:space="preserve"> </w:t>
      </w:r>
      <w:r w:rsidR="002025A6" w:rsidRPr="00BE4D0C">
        <w:rPr>
          <w:iCs/>
          <w:color w:val="000000" w:themeColor="text1"/>
          <w:lang w:val="nl-NL" w:eastAsia="vi-VN"/>
        </w:rPr>
        <w:t>thuộc đối tượng của Chương trình</w:t>
      </w:r>
      <w:r w:rsidR="00F33474">
        <w:rPr>
          <w:iCs/>
          <w:color w:val="000000" w:themeColor="text1"/>
          <w:lang w:val="nl-NL" w:eastAsia="vi-VN"/>
        </w:rPr>
        <w:t xml:space="preserve"> để</w:t>
      </w:r>
      <w:r w:rsidRPr="00BE4D0C">
        <w:rPr>
          <w:iCs/>
          <w:color w:val="000000" w:themeColor="text1"/>
          <w:lang w:val="nl-NL" w:eastAsia="vi-VN"/>
        </w:rPr>
        <w:t xml:space="preserve"> </w:t>
      </w:r>
      <w:r w:rsidR="00F33474">
        <w:rPr>
          <w:iCs/>
          <w:color w:val="000000" w:themeColor="text1"/>
          <w:lang w:val="nl-NL" w:eastAsia="vi-VN"/>
        </w:rPr>
        <w:t>d</w:t>
      </w:r>
      <w:r w:rsidRPr="00BE4D0C">
        <w:rPr>
          <w:iCs/>
          <w:color w:val="000000" w:themeColor="text1"/>
          <w:lang w:val="nl-NL" w:eastAsia="vi-VN"/>
        </w:rPr>
        <w:t>i chuyển</w:t>
      </w:r>
      <w:r w:rsidR="00C62D0D" w:rsidRPr="00BE4D0C">
        <w:rPr>
          <w:iCs/>
          <w:color w:val="000000" w:themeColor="text1"/>
          <w:lang w:val="nl-NL" w:eastAsia="vi-VN"/>
        </w:rPr>
        <w:t xml:space="preserve"> người và tài sản</w:t>
      </w:r>
      <w:r w:rsidRPr="00BE4D0C">
        <w:rPr>
          <w:lang w:val="sv-SE"/>
        </w:rPr>
        <w:t xml:space="preserve">, </w:t>
      </w:r>
      <w:r w:rsidR="002025A6" w:rsidRPr="00BE4D0C">
        <w:rPr>
          <w:lang w:val="sv-SE"/>
        </w:rPr>
        <w:t xml:space="preserve">khai hoang, </w:t>
      </w:r>
      <w:r w:rsidRPr="00BE4D0C">
        <w:rPr>
          <w:lang w:val="sv-SE"/>
        </w:rPr>
        <w:t>làm nhà ở, lương thực</w:t>
      </w:r>
      <w:r w:rsidR="002025A6" w:rsidRPr="00BE4D0C">
        <w:rPr>
          <w:lang w:val="sv-SE"/>
        </w:rPr>
        <w:t>,</w:t>
      </w:r>
      <w:r w:rsidR="00C62D0D" w:rsidRPr="00BE4D0C">
        <w:rPr>
          <w:lang w:val="sv-SE"/>
        </w:rPr>
        <w:t xml:space="preserve"> nước sinh hoạ</w:t>
      </w:r>
      <w:r w:rsidR="000D4484">
        <w:rPr>
          <w:lang w:val="sv-SE"/>
        </w:rPr>
        <w:t>t, như sau:</w:t>
      </w:r>
    </w:p>
    <w:p w:rsidR="00B27FF8" w:rsidRPr="00BE4D0C" w:rsidRDefault="00C62D0D" w:rsidP="008A183D">
      <w:pPr>
        <w:pBdr>
          <w:top w:val="dotted" w:sz="4" w:space="0" w:color="FFFFFF"/>
          <w:left w:val="dotted" w:sz="4" w:space="0" w:color="FFFFFF"/>
          <w:bottom w:val="dotted" w:sz="4" w:space="4" w:color="FFFFFF"/>
          <w:right w:val="dotted" w:sz="4" w:space="0" w:color="FFFFFF"/>
        </w:pBdr>
        <w:spacing w:before="120"/>
        <w:ind w:firstLine="562"/>
        <w:jc w:val="both"/>
        <w:rPr>
          <w:lang w:val="sv-SE"/>
        </w:rPr>
      </w:pPr>
      <w:r w:rsidRPr="00BE4D0C">
        <w:rPr>
          <w:lang w:val="sv-SE"/>
        </w:rPr>
        <w:t>a) Hình thức bố trí</w:t>
      </w:r>
      <w:r w:rsidR="00DF0721" w:rsidRPr="00BE4D0C">
        <w:rPr>
          <w:lang w:val="sv-SE"/>
        </w:rPr>
        <w:t xml:space="preserve"> tập trung.</w:t>
      </w:r>
      <w:r w:rsidR="00B27FF8" w:rsidRPr="00BE4D0C">
        <w:rPr>
          <w:lang w:val="sv-SE"/>
        </w:rPr>
        <w:t xml:space="preserve"> </w:t>
      </w:r>
    </w:p>
    <w:p w:rsidR="00B27FF8" w:rsidRPr="00BE4D0C" w:rsidRDefault="00B27FF8" w:rsidP="006E4502">
      <w:pPr>
        <w:pBdr>
          <w:top w:val="dotted" w:sz="4" w:space="0" w:color="FFFFFF"/>
          <w:left w:val="dotted" w:sz="4" w:space="0" w:color="FFFFFF"/>
          <w:bottom w:val="dotted" w:sz="4" w:space="4" w:color="FFFFFF"/>
          <w:right w:val="dotted" w:sz="4" w:space="0" w:color="FFFFFF"/>
        </w:pBdr>
        <w:spacing w:before="120"/>
        <w:ind w:firstLine="567"/>
        <w:jc w:val="both"/>
        <w:rPr>
          <w:lang w:val="sv-SE"/>
        </w:rPr>
      </w:pPr>
      <w:r w:rsidRPr="00BE4D0C">
        <w:rPr>
          <w:lang w:val="sv-SE"/>
        </w:rPr>
        <w:t xml:space="preserve"> </w:t>
      </w:r>
      <w:r w:rsidR="00F72402" w:rsidRPr="00BE4D0C">
        <w:rPr>
          <w:lang w:val="sv-SE"/>
        </w:rPr>
        <w:t>- Hỗ trợ</w:t>
      </w:r>
      <w:r w:rsidR="005D6F5B" w:rsidRPr="00BE4D0C">
        <w:rPr>
          <w:lang w:val="sv-SE"/>
        </w:rPr>
        <w:t xml:space="preserve"> 50 triệu đồng/hộ gia đình, cá nhân đối với đối tượng tại điểm c khoản 2 Điều 1 Nghị quyết này.</w:t>
      </w:r>
    </w:p>
    <w:p w:rsidR="005D6F5B" w:rsidRPr="00BE4D0C" w:rsidRDefault="00F72402" w:rsidP="006E4502">
      <w:pPr>
        <w:pBdr>
          <w:top w:val="dotted" w:sz="4" w:space="0" w:color="FFFFFF"/>
          <w:left w:val="dotted" w:sz="4" w:space="0" w:color="FFFFFF"/>
          <w:bottom w:val="dotted" w:sz="4" w:space="4" w:color="FFFFFF"/>
          <w:right w:val="dotted" w:sz="4" w:space="0" w:color="FFFFFF"/>
        </w:pBdr>
        <w:spacing w:before="120"/>
        <w:ind w:firstLine="567"/>
        <w:jc w:val="both"/>
        <w:rPr>
          <w:iCs/>
          <w:color w:val="000000" w:themeColor="text1"/>
          <w:lang w:val="nl-NL" w:eastAsia="vi-VN"/>
        </w:rPr>
      </w:pPr>
      <w:r w:rsidRPr="00BE4D0C">
        <w:rPr>
          <w:lang w:val="sv-SE"/>
        </w:rPr>
        <w:t xml:space="preserve"> - Hỗ trợ </w:t>
      </w:r>
      <w:r w:rsidR="005D6F5B" w:rsidRPr="00BE4D0C">
        <w:rPr>
          <w:lang w:val="sv-SE"/>
        </w:rPr>
        <w:t>40 triệu đồng/hộ gia đình, cá nhân đối với đối tượng tại điểm a, b, d khoản 2 Điều 1 Nghị quyết này.</w:t>
      </w:r>
    </w:p>
    <w:p w:rsidR="007A2C18" w:rsidRPr="00BE4D0C" w:rsidRDefault="00DF0721" w:rsidP="006E4502">
      <w:pPr>
        <w:pBdr>
          <w:top w:val="dotted" w:sz="4" w:space="0" w:color="FFFFFF"/>
          <w:left w:val="dotted" w:sz="4" w:space="0" w:color="FFFFFF"/>
          <w:bottom w:val="dotted" w:sz="4" w:space="4" w:color="FFFFFF"/>
          <w:right w:val="dotted" w:sz="4" w:space="0" w:color="FFFFFF"/>
        </w:pBdr>
        <w:spacing w:before="120"/>
        <w:ind w:firstLine="567"/>
        <w:jc w:val="both"/>
        <w:rPr>
          <w:lang w:val="sv-SE"/>
        </w:rPr>
      </w:pPr>
      <w:r w:rsidRPr="00BE4D0C">
        <w:rPr>
          <w:iCs/>
          <w:color w:val="000000" w:themeColor="text1"/>
          <w:lang w:val="nl-NL" w:eastAsia="vi-VN"/>
        </w:rPr>
        <w:t>b)</w:t>
      </w:r>
      <w:r w:rsidR="00F97A49" w:rsidRPr="00BE4D0C">
        <w:rPr>
          <w:iCs/>
          <w:color w:val="000000" w:themeColor="text1"/>
          <w:lang w:val="nl-NL" w:eastAsia="vi-VN"/>
        </w:rPr>
        <w:t xml:space="preserve"> </w:t>
      </w:r>
      <w:r w:rsidRPr="00BE4D0C">
        <w:rPr>
          <w:iCs/>
          <w:color w:val="000000" w:themeColor="text1"/>
          <w:lang w:val="nl-NL" w:eastAsia="vi-VN"/>
        </w:rPr>
        <w:t>Hình</w:t>
      </w:r>
      <w:r w:rsidR="005D6F5B" w:rsidRPr="00BE4D0C">
        <w:rPr>
          <w:lang w:val="sv-SE"/>
        </w:rPr>
        <w:t xml:space="preserve"> thức bố trí</w:t>
      </w:r>
      <w:r w:rsidR="00F72402" w:rsidRPr="00BE4D0C">
        <w:rPr>
          <w:lang w:val="sv-SE"/>
        </w:rPr>
        <w:t xml:space="preserve"> </w:t>
      </w:r>
      <w:r w:rsidR="005D6F5B" w:rsidRPr="00BE4D0C">
        <w:rPr>
          <w:lang w:val="sv-SE"/>
        </w:rPr>
        <w:t>xen ghép</w:t>
      </w:r>
      <w:r w:rsidRPr="00BE4D0C">
        <w:rPr>
          <w:lang w:val="sv-SE"/>
        </w:rPr>
        <w:t>.</w:t>
      </w:r>
    </w:p>
    <w:p w:rsidR="005D6F5B" w:rsidRPr="00BE4D0C" w:rsidRDefault="005D6F5B" w:rsidP="006E4502">
      <w:pPr>
        <w:pBdr>
          <w:top w:val="dotted" w:sz="4" w:space="0" w:color="FFFFFF"/>
          <w:left w:val="dotted" w:sz="4" w:space="0" w:color="FFFFFF"/>
          <w:bottom w:val="dotted" w:sz="4" w:space="4" w:color="FFFFFF"/>
          <w:right w:val="dotted" w:sz="4" w:space="0" w:color="FFFFFF"/>
        </w:pBdr>
        <w:spacing w:before="120"/>
        <w:ind w:firstLine="567"/>
        <w:jc w:val="both"/>
        <w:rPr>
          <w:lang w:val="sv-SE"/>
        </w:rPr>
      </w:pPr>
      <w:r w:rsidRPr="00BE4D0C">
        <w:rPr>
          <w:lang w:val="sv-SE"/>
        </w:rPr>
        <w:t xml:space="preserve">- </w:t>
      </w:r>
      <w:r w:rsidR="00F72402" w:rsidRPr="00BE4D0C">
        <w:rPr>
          <w:lang w:val="sv-SE"/>
        </w:rPr>
        <w:t xml:space="preserve">Hỗ trợ </w:t>
      </w:r>
      <w:r w:rsidRPr="00BE4D0C">
        <w:rPr>
          <w:lang w:val="sv-SE"/>
        </w:rPr>
        <w:t>100 triệu đồng/hộ gia đình, cá nhân đối với đối tượng tại điểm c khoản 2 Điều 1 Nghị quyết này.</w:t>
      </w:r>
      <w:r w:rsidR="00EB2406" w:rsidRPr="00BE4D0C">
        <w:rPr>
          <w:lang w:val="sv-SE"/>
        </w:rPr>
        <w:t xml:space="preserve"> </w:t>
      </w:r>
    </w:p>
    <w:p w:rsidR="005D6F5B" w:rsidRPr="00BE4D0C" w:rsidRDefault="005D6F5B" w:rsidP="006E4502">
      <w:pPr>
        <w:pBdr>
          <w:top w:val="dotted" w:sz="4" w:space="0" w:color="FFFFFF"/>
          <w:left w:val="dotted" w:sz="4" w:space="0" w:color="FFFFFF"/>
          <w:bottom w:val="dotted" w:sz="4" w:space="4" w:color="FFFFFF"/>
          <w:right w:val="dotted" w:sz="4" w:space="0" w:color="FFFFFF"/>
        </w:pBdr>
        <w:spacing w:before="120"/>
        <w:ind w:firstLine="567"/>
        <w:jc w:val="both"/>
        <w:rPr>
          <w:iCs/>
          <w:color w:val="000000" w:themeColor="text1"/>
          <w:lang w:val="nl-NL" w:eastAsia="vi-VN"/>
        </w:rPr>
      </w:pPr>
      <w:r w:rsidRPr="00BE4D0C">
        <w:rPr>
          <w:lang w:val="sv-SE"/>
        </w:rPr>
        <w:t xml:space="preserve">- </w:t>
      </w:r>
      <w:r w:rsidR="00EB2406" w:rsidRPr="00BE4D0C">
        <w:rPr>
          <w:lang w:val="sv-SE"/>
        </w:rPr>
        <w:t xml:space="preserve">Hỗ trợ </w:t>
      </w:r>
      <w:r w:rsidRPr="00BE4D0C">
        <w:rPr>
          <w:lang w:val="sv-SE"/>
        </w:rPr>
        <w:t>80 triệu đồng/hộ gia đình, cá nhân đối với đối tượng tại điểm a, b, d khoản 2 Điều 1 Nghị quyết này.</w:t>
      </w:r>
    </w:p>
    <w:p w:rsidR="00DF0721" w:rsidRPr="00BE4D0C" w:rsidRDefault="00DF0721"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nl-NL"/>
        </w:rPr>
      </w:pPr>
      <w:r w:rsidRPr="00BE4D0C">
        <w:rPr>
          <w:color w:val="000000" w:themeColor="text1"/>
          <w:lang w:val="nl-NL"/>
        </w:rPr>
        <w:t>4</w:t>
      </w:r>
      <w:r w:rsidR="00FC6879" w:rsidRPr="00BE4D0C">
        <w:rPr>
          <w:color w:val="000000" w:themeColor="text1"/>
          <w:lang w:val="nl-NL"/>
        </w:rPr>
        <w:t>.</w:t>
      </w:r>
      <w:r w:rsidR="009E3E50" w:rsidRPr="00BE4D0C">
        <w:rPr>
          <w:color w:val="000000" w:themeColor="text1"/>
          <w:lang w:val="nl-NL"/>
        </w:rPr>
        <w:t xml:space="preserve"> Hỗ trợ đị</w:t>
      </w:r>
      <w:r w:rsidR="00E53FAC" w:rsidRPr="00BE4D0C">
        <w:rPr>
          <w:color w:val="000000" w:themeColor="text1"/>
          <w:lang w:val="nl-NL"/>
        </w:rPr>
        <w:t>a bàn</w:t>
      </w:r>
      <w:r w:rsidR="009E3E50" w:rsidRPr="00BE4D0C">
        <w:rPr>
          <w:color w:val="000000" w:themeColor="text1"/>
          <w:lang w:val="nl-NL"/>
        </w:rPr>
        <w:t xml:space="preserve"> bố trí dân cư xen ghép để thực hiện</w:t>
      </w:r>
      <w:r w:rsidR="002068D8" w:rsidRPr="00BE4D0C">
        <w:rPr>
          <w:color w:val="000000" w:themeColor="text1"/>
          <w:lang w:val="nl-NL"/>
        </w:rPr>
        <w:t xml:space="preserve"> một số hạng mục công trình thiết yếu như</w:t>
      </w:r>
      <w:r w:rsidR="009E3E50" w:rsidRPr="00BE4D0C">
        <w:rPr>
          <w:color w:val="000000" w:themeColor="text1"/>
          <w:lang w:val="nl-NL"/>
        </w:rPr>
        <w:t>:</w:t>
      </w:r>
      <w:r w:rsidR="002068D8" w:rsidRPr="00BE4D0C">
        <w:rPr>
          <w:color w:val="000000" w:themeColor="text1"/>
          <w:lang w:val="nl-NL"/>
        </w:rPr>
        <w:t xml:space="preserve"> Nâng cấp lớp học, trạm y tế, thủy lợi nội đồng, đường dân sinh, công trình điện sinh hoạt, công trình cấp nước cộng đồng, công trình hạ tầng thiết yếu khác.</w:t>
      </w:r>
      <w:r w:rsidR="009E3E50" w:rsidRPr="00BE4D0C">
        <w:rPr>
          <w:color w:val="000000" w:themeColor="text1"/>
        </w:rPr>
        <w:t xml:space="preserve"> </w:t>
      </w:r>
      <w:r w:rsidR="009E3E50" w:rsidRPr="00BE4D0C">
        <w:rPr>
          <w:color w:val="000000" w:themeColor="text1"/>
          <w:lang w:val="nl-NL"/>
        </w:rPr>
        <w:t xml:space="preserve">Mức hỗ trợ: </w:t>
      </w:r>
      <w:r w:rsidRPr="00BE4D0C">
        <w:rPr>
          <w:color w:val="000000" w:themeColor="text1"/>
          <w:lang w:val="nl-NL"/>
        </w:rPr>
        <w:t>5</w:t>
      </w:r>
      <w:r w:rsidR="009E3E50" w:rsidRPr="00BE4D0C">
        <w:rPr>
          <w:color w:val="000000" w:themeColor="text1"/>
          <w:lang w:val="nl-NL"/>
        </w:rPr>
        <w:t>0 triệu đồng/hộ</w:t>
      </w:r>
      <w:r w:rsidR="005D6F5B" w:rsidRPr="00BE4D0C">
        <w:rPr>
          <w:color w:val="000000" w:themeColor="text1"/>
          <w:lang w:val="nl-NL"/>
        </w:rPr>
        <w:t xml:space="preserve"> gia đình, cá nhân</w:t>
      </w:r>
      <w:r w:rsidR="002068D8" w:rsidRPr="00BE4D0C">
        <w:rPr>
          <w:color w:val="000000" w:themeColor="text1"/>
          <w:lang w:val="nl-NL"/>
        </w:rPr>
        <w:t xml:space="preserve"> đối với địa bàn bố trí dân </w:t>
      </w:r>
      <w:r w:rsidRPr="00BE4D0C">
        <w:rPr>
          <w:color w:val="000000" w:themeColor="text1"/>
          <w:lang w:val="nl-NL"/>
        </w:rPr>
        <w:t>cư xen ghép có</w:t>
      </w:r>
      <w:r w:rsidR="002068D8" w:rsidRPr="00BE4D0C">
        <w:rPr>
          <w:color w:val="000000" w:themeColor="text1"/>
          <w:lang w:val="nl-NL"/>
        </w:rPr>
        <w:t xml:space="preserve"> tối thiểu 10 hộ</w:t>
      </w:r>
      <w:r w:rsidRPr="00BE4D0C">
        <w:rPr>
          <w:color w:val="000000" w:themeColor="text1"/>
          <w:lang w:val="nl-NL"/>
        </w:rPr>
        <w:t xml:space="preserve"> gia đình, cá nhân</w:t>
      </w:r>
      <w:r w:rsidR="002068D8" w:rsidRPr="00BE4D0C">
        <w:rPr>
          <w:color w:val="000000" w:themeColor="text1"/>
          <w:lang w:val="nl-NL"/>
        </w:rPr>
        <w:t xml:space="preserve"> trở lên</w:t>
      </w:r>
      <w:r w:rsidR="009E3E50" w:rsidRPr="00BE4D0C">
        <w:rPr>
          <w:color w:val="000000" w:themeColor="text1"/>
          <w:lang w:val="nl-NL"/>
        </w:rPr>
        <w:t>.</w:t>
      </w:r>
      <w:r w:rsidR="00AF053D" w:rsidRPr="00BE4D0C">
        <w:rPr>
          <w:color w:val="000000" w:themeColor="text1"/>
          <w:lang w:val="nl-NL"/>
        </w:rPr>
        <w:t xml:space="preserve"> </w:t>
      </w:r>
    </w:p>
    <w:p w:rsidR="00DB188E" w:rsidRPr="00BE4D0C" w:rsidRDefault="00DF0721"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nl-NL"/>
        </w:rPr>
      </w:pPr>
      <w:r w:rsidRPr="00BE4D0C">
        <w:rPr>
          <w:lang w:val="sv-SE"/>
        </w:rPr>
        <w:t>5</w:t>
      </w:r>
      <w:r w:rsidR="008B655F" w:rsidRPr="00BE4D0C">
        <w:rPr>
          <w:lang w:val="sv-SE"/>
        </w:rPr>
        <w:t>.</w:t>
      </w:r>
      <w:r w:rsidR="00DB188E" w:rsidRPr="00BE4D0C">
        <w:rPr>
          <w:lang w:val="sv-SE"/>
        </w:rPr>
        <w:t xml:space="preserve"> Hỗ trợ </w:t>
      </w:r>
      <w:r w:rsidR="00936B0C" w:rsidRPr="00BE4D0C">
        <w:rPr>
          <w:lang w:val="sv-SE"/>
        </w:rPr>
        <w:t xml:space="preserve">vùng dự án bố trí ổn định dân cư </w:t>
      </w:r>
      <w:r w:rsidR="00B27FF8" w:rsidRPr="00BE4D0C">
        <w:rPr>
          <w:lang w:val="sv-SE"/>
        </w:rPr>
        <w:t xml:space="preserve">để </w:t>
      </w:r>
      <w:r w:rsidR="00936B0C" w:rsidRPr="00BE4D0C">
        <w:rPr>
          <w:lang w:val="sv-SE"/>
        </w:rPr>
        <w:t xml:space="preserve">phát triển kinh tế tập thể, hợp tác xã, tổ hợp tác; </w:t>
      </w:r>
      <w:r w:rsidR="00396D0F" w:rsidRPr="00BE4D0C">
        <w:rPr>
          <w:lang w:val="sv-SE"/>
        </w:rPr>
        <w:t xml:space="preserve">phát triển ngành nghề nông thôn; thực hiện hiệu quả chương </w:t>
      </w:r>
      <w:r w:rsidR="00396D0F" w:rsidRPr="00BE4D0C">
        <w:rPr>
          <w:lang w:val="sv-SE"/>
        </w:rPr>
        <w:lastRenderedPageBreak/>
        <w:t xml:space="preserve">trình mỗi xã một sản phẩm (OCOP), hình thành các sản phẩm OCOP đa giá trị gắn với lợi thế vùng miền, quốc gia; thúc đẩy phát triển các mô hình làng du lịch văn hóa cộng đồng gắn với giữ gìn, phát huy bản sắc văn hóa dân tộc; </w:t>
      </w:r>
      <w:r w:rsidR="00936B0C" w:rsidRPr="00BE4D0C">
        <w:rPr>
          <w:lang w:val="sv-SE"/>
        </w:rPr>
        <w:t>xây dựng các mô hình</w:t>
      </w:r>
      <w:r w:rsidR="00396D0F" w:rsidRPr="00BE4D0C">
        <w:rPr>
          <w:lang w:val="sv-SE"/>
        </w:rPr>
        <w:t>, dự án phát triển sản xuất, vùng nguyên liệu, liên kết sản xuất theo chuỗi giá trị, chế biến, bảo quản, thông tin thị trường, xúc tiến thương mại, tiêu thụ sản phẩm phù hợp với định hướng phát triển kinh tế - xã hội của địa phương. Mức hỗ trợ</w:t>
      </w:r>
      <w:r w:rsidR="00F87593" w:rsidRPr="00BE4D0C">
        <w:rPr>
          <w:lang w:val="sv-SE"/>
        </w:rPr>
        <w:t xml:space="preserve"> tối đa</w:t>
      </w:r>
      <w:r w:rsidR="00396D0F" w:rsidRPr="00BE4D0C">
        <w:rPr>
          <w:lang w:val="sv-SE"/>
        </w:rPr>
        <w:t>:</w:t>
      </w:r>
      <w:r w:rsidR="00DB188E" w:rsidRPr="00BE4D0C">
        <w:rPr>
          <w:color w:val="000000" w:themeColor="text1"/>
          <w:lang w:val="nl-NL"/>
        </w:rPr>
        <w:t xml:space="preserve"> </w:t>
      </w:r>
      <w:r w:rsidR="00396D0F" w:rsidRPr="00BE4D0C">
        <w:rPr>
          <w:color w:val="000000" w:themeColor="text1"/>
          <w:lang w:val="nl-NL"/>
        </w:rPr>
        <w:t>01 tỷ</w:t>
      </w:r>
      <w:r w:rsidR="00DB188E" w:rsidRPr="00BE4D0C">
        <w:rPr>
          <w:color w:val="000000" w:themeColor="text1"/>
          <w:lang w:val="nl-NL"/>
        </w:rPr>
        <w:t xml:space="preserve"> đồng/</w:t>
      </w:r>
      <w:r w:rsidR="00396D0F" w:rsidRPr="00BE4D0C">
        <w:rPr>
          <w:color w:val="000000" w:themeColor="text1"/>
          <w:lang w:val="nl-NL"/>
        </w:rPr>
        <w:t xml:space="preserve"> dự án.</w:t>
      </w:r>
    </w:p>
    <w:p w:rsidR="00F87593" w:rsidRPr="00BE4D0C" w:rsidRDefault="00DF0721"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nl-NL"/>
        </w:rPr>
      </w:pPr>
      <w:r w:rsidRPr="00BE4D0C">
        <w:rPr>
          <w:color w:val="000000" w:themeColor="text1"/>
          <w:lang w:val="nl-NL"/>
        </w:rPr>
        <w:t>6</w:t>
      </w:r>
      <w:r w:rsidR="00AF053D" w:rsidRPr="00BE4D0C">
        <w:rPr>
          <w:color w:val="000000" w:themeColor="text1"/>
          <w:lang w:val="nl-NL"/>
        </w:rPr>
        <w:t xml:space="preserve">. </w:t>
      </w:r>
      <w:r w:rsidRPr="00BE4D0C">
        <w:rPr>
          <w:color w:val="000000" w:themeColor="text1"/>
          <w:lang w:val="nl-NL"/>
        </w:rPr>
        <w:t xml:space="preserve">Tuyên truyền, </w:t>
      </w:r>
      <w:r w:rsidR="00E53FAC" w:rsidRPr="00BE4D0C">
        <w:rPr>
          <w:color w:val="000000" w:themeColor="text1"/>
          <w:lang w:val="nl-NL"/>
        </w:rPr>
        <w:t>nâng cao năng lực quản lý (đào tạo, bồi dưỡng, tập huấn nâng cao năng lực quản lý, thực hiện bố trí dân cư:</w:t>
      </w:r>
      <w:r w:rsidR="008F15DF" w:rsidRPr="00BE4D0C">
        <w:rPr>
          <w:color w:val="000000" w:themeColor="text1"/>
          <w:lang w:val="nl-NL"/>
        </w:rPr>
        <w:t xml:space="preserve"> </w:t>
      </w:r>
      <w:r w:rsidR="00A93B79">
        <w:rPr>
          <w:color w:val="000000" w:themeColor="text1"/>
          <w:lang w:val="nl-NL"/>
        </w:rPr>
        <w:t>Thực hiện theo dự toán được cấp có thẩm quyền phê duyệt.</w:t>
      </w:r>
    </w:p>
    <w:p w:rsidR="00AF053D" w:rsidRPr="00BE4D0C" w:rsidRDefault="00F87593" w:rsidP="006E4502">
      <w:pPr>
        <w:pBdr>
          <w:top w:val="dotted" w:sz="4" w:space="0" w:color="FFFFFF"/>
          <w:left w:val="dotted" w:sz="4" w:space="0" w:color="FFFFFF"/>
          <w:bottom w:val="dotted" w:sz="4" w:space="4" w:color="FFFFFF"/>
          <w:right w:val="dotted" w:sz="4" w:space="0" w:color="FFFFFF"/>
        </w:pBdr>
        <w:spacing w:before="120"/>
        <w:ind w:firstLine="567"/>
        <w:jc w:val="both"/>
        <w:rPr>
          <w:lang w:val="sv-SE"/>
        </w:rPr>
      </w:pPr>
      <w:r w:rsidRPr="00BE4D0C">
        <w:rPr>
          <w:color w:val="000000" w:themeColor="text1"/>
          <w:lang w:val="nl-NL"/>
        </w:rPr>
        <w:t>7. Kinh phí quả</w:t>
      </w:r>
      <w:r w:rsidR="00935EEF">
        <w:rPr>
          <w:color w:val="000000" w:themeColor="text1"/>
          <w:lang w:val="nl-NL"/>
        </w:rPr>
        <w:t>n lý:Đ</w:t>
      </w:r>
      <w:r w:rsidRPr="00BE4D0C">
        <w:rPr>
          <w:color w:val="000000" w:themeColor="text1"/>
          <w:lang w:val="nl-NL"/>
        </w:rPr>
        <w:t xml:space="preserve">ể thực hiện các nội dung: Tuyên truyền, vận động; khảo sát, kiểm tra, nghiệm thu: </w:t>
      </w:r>
      <w:r w:rsidR="008F15DF" w:rsidRPr="00BE4D0C">
        <w:rPr>
          <w:color w:val="000000" w:themeColor="text1"/>
          <w:lang w:val="nl-NL"/>
        </w:rPr>
        <w:t>Mức h</w:t>
      </w:r>
      <w:r w:rsidR="00D74384" w:rsidRPr="00BE4D0C">
        <w:rPr>
          <w:color w:val="000000" w:themeColor="text1"/>
          <w:lang w:val="nl-NL"/>
        </w:rPr>
        <w:t xml:space="preserve">ỗ trợ tối đa 3% tổng số kinh phí </w:t>
      </w:r>
      <w:r w:rsidRPr="00BE4D0C">
        <w:rPr>
          <w:color w:val="000000" w:themeColor="text1"/>
          <w:lang w:val="nl-NL"/>
        </w:rPr>
        <w:t xml:space="preserve">sự nghiệp </w:t>
      </w:r>
      <w:r w:rsidR="00D74384" w:rsidRPr="00BE4D0C">
        <w:rPr>
          <w:color w:val="000000" w:themeColor="text1"/>
          <w:lang w:val="nl-NL"/>
        </w:rPr>
        <w:t>được cấp có thẩm quyền phê duyệt</w:t>
      </w:r>
      <w:r w:rsidR="00935EEF">
        <w:rPr>
          <w:color w:val="000000" w:themeColor="text1"/>
          <w:lang w:val="nl-NL"/>
        </w:rPr>
        <w:t xml:space="preserve"> hằng năm</w:t>
      </w:r>
      <w:r w:rsidR="00D74384" w:rsidRPr="00BE4D0C">
        <w:rPr>
          <w:color w:val="000000" w:themeColor="text1"/>
          <w:lang w:val="nl-NL"/>
        </w:rPr>
        <w:t>.</w:t>
      </w:r>
    </w:p>
    <w:p w:rsidR="0014771C" w:rsidRPr="00BE4D0C" w:rsidRDefault="00AE73CC"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BE4D0C">
        <w:rPr>
          <w:b/>
          <w:color w:val="000000" w:themeColor="text1"/>
          <w:lang w:val="en-US"/>
        </w:rPr>
        <w:t>Điề</w:t>
      </w:r>
      <w:r w:rsidR="00604320" w:rsidRPr="00BE4D0C">
        <w:rPr>
          <w:b/>
          <w:color w:val="000000" w:themeColor="text1"/>
          <w:lang w:val="en-US"/>
        </w:rPr>
        <w:t>u 4</w:t>
      </w:r>
      <w:r w:rsidR="00B870CA" w:rsidRPr="00BE4D0C">
        <w:rPr>
          <w:b/>
          <w:color w:val="000000" w:themeColor="text1"/>
          <w:lang w:val="en-US"/>
        </w:rPr>
        <w:t>.</w:t>
      </w:r>
      <w:r w:rsidRPr="00BE4D0C">
        <w:rPr>
          <w:b/>
          <w:color w:val="000000" w:themeColor="text1"/>
          <w:lang w:val="en-US"/>
        </w:rPr>
        <w:t xml:space="preserve"> Nguồn vốn thực hiện:</w:t>
      </w:r>
      <w:r w:rsidR="00414950" w:rsidRPr="00BE4D0C">
        <w:rPr>
          <w:b/>
          <w:color w:val="000000" w:themeColor="text1"/>
          <w:lang w:val="en-US"/>
        </w:rPr>
        <w:t xml:space="preserve"> </w:t>
      </w:r>
      <w:r w:rsidRPr="00BE4D0C">
        <w:rPr>
          <w:color w:val="000000" w:themeColor="text1"/>
          <w:lang w:val="pt-BR"/>
        </w:rPr>
        <w:t>Ngân sách trung ương và ngân sách đị</w:t>
      </w:r>
      <w:r w:rsidR="00220B41" w:rsidRPr="00BE4D0C">
        <w:rPr>
          <w:color w:val="000000" w:themeColor="text1"/>
          <w:lang w:val="pt-BR"/>
        </w:rPr>
        <w:t>a phương</w:t>
      </w:r>
      <w:r w:rsidRPr="00BE4D0C">
        <w:rPr>
          <w:color w:val="000000" w:themeColor="text1"/>
          <w:lang w:val="pt-BR"/>
        </w:rPr>
        <w:t xml:space="preserve"> theo quy định của Luật ngân sách nhà nước và quy định của pháp luật</w:t>
      </w:r>
      <w:r w:rsidR="00BF1F2C" w:rsidRPr="00BE4D0C">
        <w:rPr>
          <w:color w:val="000000" w:themeColor="text1"/>
          <w:lang w:val="pt-BR"/>
        </w:rPr>
        <w:t xml:space="preserve"> về đầu tư công; nguồn vốn lồng ghép từ các chương trình, kế hoạch, dự án và các nguồn vốn hợp pháp khác trên địa bàn</w:t>
      </w:r>
      <w:r w:rsidR="00E81664" w:rsidRPr="00BE4D0C">
        <w:rPr>
          <w:color w:val="000000" w:themeColor="text1"/>
          <w:lang w:val="pt-BR"/>
        </w:rPr>
        <w:t>.</w:t>
      </w:r>
      <w:r w:rsidR="00B27FF8" w:rsidRPr="00BE4D0C">
        <w:rPr>
          <w:color w:val="000000" w:themeColor="text1"/>
          <w:lang w:val="pt-BR"/>
        </w:rPr>
        <w:t xml:space="preserve"> Trong đó:</w:t>
      </w:r>
    </w:p>
    <w:p w:rsidR="002F02BA" w:rsidRPr="00BE4D0C" w:rsidRDefault="00B27FF8"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BE4D0C">
        <w:rPr>
          <w:color w:val="000000" w:themeColor="text1"/>
          <w:lang w:val="pt-BR"/>
        </w:rPr>
        <w:t xml:space="preserve">- Ngân sách </w:t>
      </w:r>
      <w:r w:rsidR="008F15DF" w:rsidRPr="00BE4D0C">
        <w:rPr>
          <w:color w:val="000000" w:themeColor="text1"/>
          <w:lang w:val="pt-BR"/>
        </w:rPr>
        <w:t>tỉnh</w:t>
      </w:r>
      <w:r w:rsidR="009E049C">
        <w:rPr>
          <w:color w:val="000000" w:themeColor="text1"/>
          <w:lang w:val="pt-BR"/>
        </w:rPr>
        <w:t xml:space="preserve"> </w:t>
      </w:r>
      <w:r w:rsidR="008F15DF" w:rsidRPr="00BE4D0C">
        <w:rPr>
          <w:color w:val="000000" w:themeColor="text1"/>
          <w:lang w:val="pt-BR"/>
        </w:rPr>
        <w:t xml:space="preserve">hỗ trợ các nội dung </w:t>
      </w:r>
      <w:r w:rsidR="002F02BA" w:rsidRPr="00BE4D0C">
        <w:rPr>
          <w:color w:val="000000" w:themeColor="text1"/>
          <w:lang w:val="pt-BR"/>
        </w:rPr>
        <w:t>tại khoản 3,4,6</w:t>
      </w:r>
      <w:r w:rsidR="00EF4393">
        <w:rPr>
          <w:color w:val="000000" w:themeColor="text1"/>
          <w:lang w:val="pt-BR"/>
        </w:rPr>
        <w:t>,7</w:t>
      </w:r>
      <w:r w:rsidR="008F15DF" w:rsidRPr="00BE4D0C">
        <w:rPr>
          <w:color w:val="000000" w:themeColor="text1"/>
          <w:lang w:val="pt-BR"/>
        </w:rPr>
        <w:t xml:space="preserve"> </w:t>
      </w:r>
      <w:r w:rsidR="002F02BA" w:rsidRPr="00BE4D0C">
        <w:rPr>
          <w:color w:val="000000" w:themeColor="text1"/>
          <w:lang w:val="pt-BR"/>
        </w:rPr>
        <w:t>Điều 3 Nghị quyết này.</w:t>
      </w:r>
    </w:p>
    <w:p w:rsidR="002F02BA" w:rsidRPr="00BE4D0C" w:rsidRDefault="00E53FAC"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BE4D0C">
        <w:rPr>
          <w:color w:val="000000" w:themeColor="text1"/>
          <w:lang w:val="pt-BR"/>
        </w:rPr>
        <w:t xml:space="preserve">- </w:t>
      </w:r>
      <w:r w:rsidR="00B27FF8" w:rsidRPr="00BE4D0C">
        <w:rPr>
          <w:color w:val="000000" w:themeColor="text1"/>
          <w:lang w:val="pt-BR"/>
        </w:rPr>
        <w:t>Ngân sách trung ương</w:t>
      </w:r>
      <w:r w:rsidR="008F15DF" w:rsidRPr="00BE4D0C">
        <w:rPr>
          <w:color w:val="000000" w:themeColor="text1"/>
          <w:lang w:val="pt-BR"/>
        </w:rPr>
        <w:t>, ngân sách tỉnh</w:t>
      </w:r>
      <w:r w:rsidR="00F45546">
        <w:rPr>
          <w:color w:val="000000" w:themeColor="text1"/>
          <w:lang w:val="pt-BR"/>
        </w:rPr>
        <w:t xml:space="preserve">, lồng ghép, </w:t>
      </w:r>
      <w:r w:rsidR="008F511B" w:rsidRPr="00BE4D0C">
        <w:rPr>
          <w:color w:val="000000" w:themeColor="text1"/>
          <w:lang w:val="pt-BR"/>
        </w:rPr>
        <w:t xml:space="preserve">các nguồn vốn hợp pháp khác hỗ trợ </w:t>
      </w:r>
      <w:r w:rsidR="002F02BA" w:rsidRPr="00BE4D0C">
        <w:rPr>
          <w:color w:val="000000" w:themeColor="text1"/>
          <w:lang w:val="pt-BR"/>
        </w:rPr>
        <w:t>nội dung tại khoản 2</w:t>
      </w:r>
      <w:r w:rsidR="008F15DF" w:rsidRPr="00BE4D0C">
        <w:rPr>
          <w:color w:val="000000" w:themeColor="text1"/>
          <w:lang w:val="pt-BR"/>
        </w:rPr>
        <w:t>, 5</w:t>
      </w:r>
      <w:r w:rsidR="002F02BA" w:rsidRPr="00BE4D0C">
        <w:rPr>
          <w:color w:val="000000" w:themeColor="text1"/>
          <w:lang w:val="pt-BR"/>
        </w:rPr>
        <w:t xml:space="preserve"> Điều 3 Nghị quyết này</w:t>
      </w:r>
      <w:r w:rsidR="000D67D3" w:rsidRPr="00BE4D0C">
        <w:rPr>
          <w:color w:val="000000" w:themeColor="text1"/>
          <w:lang w:val="pt-BR"/>
        </w:rPr>
        <w:t xml:space="preserve"> và các nội dung khác</w:t>
      </w:r>
      <w:r w:rsidR="002F02BA" w:rsidRPr="00BE4D0C">
        <w:rPr>
          <w:color w:val="000000" w:themeColor="text1"/>
          <w:lang w:val="pt-BR"/>
        </w:rPr>
        <w:t>.</w:t>
      </w:r>
    </w:p>
    <w:p w:rsidR="00BF267B" w:rsidRPr="00BE4D0C" w:rsidRDefault="00B27FF8" w:rsidP="006E4502">
      <w:pPr>
        <w:pBdr>
          <w:top w:val="dotted" w:sz="4" w:space="0" w:color="FFFFFF"/>
          <w:left w:val="dotted" w:sz="4" w:space="0" w:color="FFFFFF"/>
          <w:bottom w:val="dotted" w:sz="4" w:space="4" w:color="FFFFFF"/>
          <w:right w:val="dotted" w:sz="4" w:space="0" w:color="FFFFFF"/>
        </w:pBdr>
        <w:spacing w:before="120"/>
        <w:ind w:firstLine="567"/>
        <w:jc w:val="both"/>
        <w:rPr>
          <w:rFonts w:eastAsia="Times New Roman"/>
          <w:b/>
          <w:bCs/>
          <w:color w:val="000000" w:themeColor="text1"/>
          <w:lang w:val="en-GB"/>
        </w:rPr>
      </w:pPr>
      <w:r w:rsidRPr="00BE4D0C">
        <w:rPr>
          <w:rFonts w:eastAsia="Times New Roman"/>
          <w:b/>
          <w:bCs/>
          <w:color w:val="000000" w:themeColor="text1"/>
          <w:lang w:val="en-GB"/>
        </w:rPr>
        <w:t>Điều 5</w:t>
      </w:r>
      <w:r w:rsidR="00E94D4C" w:rsidRPr="00BE4D0C">
        <w:rPr>
          <w:rFonts w:eastAsia="Times New Roman"/>
          <w:b/>
          <w:bCs/>
          <w:color w:val="000000" w:themeColor="text1"/>
          <w:lang w:val="en-GB"/>
        </w:rPr>
        <w:t xml:space="preserve">. </w:t>
      </w:r>
      <w:r w:rsidR="00E53FAC" w:rsidRPr="00BE4D0C">
        <w:rPr>
          <w:rFonts w:eastAsia="Times New Roman"/>
          <w:b/>
          <w:bCs/>
          <w:color w:val="000000" w:themeColor="text1"/>
          <w:lang w:val="en-GB"/>
        </w:rPr>
        <w:t>Bố trí, ổn định dân cư theo địa bàn</w:t>
      </w:r>
    </w:p>
    <w:p w:rsidR="00BF267B" w:rsidRPr="00970924" w:rsidRDefault="00460D94" w:rsidP="006E4502">
      <w:pPr>
        <w:pBdr>
          <w:top w:val="dotted" w:sz="4" w:space="0" w:color="FFFFFF"/>
          <w:left w:val="dotted" w:sz="4" w:space="0" w:color="FFFFFF"/>
          <w:bottom w:val="dotted" w:sz="4" w:space="4" w:color="FFFFFF"/>
          <w:right w:val="dotted" w:sz="4" w:space="0" w:color="FFFFFF"/>
        </w:pBdr>
        <w:spacing w:before="120"/>
        <w:ind w:firstLine="567"/>
        <w:jc w:val="both"/>
        <w:rPr>
          <w:lang w:val="nl-NL"/>
        </w:rPr>
      </w:pPr>
      <w:r w:rsidRPr="00970924">
        <w:rPr>
          <w:lang w:val="nl-NL"/>
        </w:rPr>
        <w:t>1</w:t>
      </w:r>
      <w:r w:rsidR="00FB7442" w:rsidRPr="00970924">
        <w:rPr>
          <w:lang w:val="nl-NL"/>
        </w:rPr>
        <w:t>. Bố trí, ổn định dân cư trong huyện</w:t>
      </w:r>
    </w:p>
    <w:p w:rsidR="00FB7442" w:rsidRPr="00BE4D0C" w:rsidRDefault="00460D94" w:rsidP="006E4502">
      <w:pPr>
        <w:pBdr>
          <w:top w:val="dotted" w:sz="4" w:space="0" w:color="FFFFFF"/>
          <w:left w:val="dotted" w:sz="4" w:space="0" w:color="FFFFFF"/>
          <w:bottom w:val="dotted" w:sz="4" w:space="4" w:color="FFFFFF"/>
          <w:right w:val="dotted" w:sz="4" w:space="0" w:color="FFFFFF"/>
        </w:pBdr>
        <w:spacing w:before="120"/>
        <w:ind w:firstLine="567"/>
        <w:jc w:val="both"/>
        <w:rPr>
          <w:b/>
          <w:lang w:val="nl-NL"/>
        </w:rPr>
      </w:pPr>
      <w:r w:rsidRPr="00BE4D0C">
        <w:rPr>
          <w:lang w:val="nl-NL"/>
        </w:rPr>
        <w:t>a)</w:t>
      </w:r>
      <w:r w:rsidR="00FB7442" w:rsidRPr="00BE4D0C">
        <w:rPr>
          <w:lang w:val="nl-NL"/>
        </w:rPr>
        <w:t xml:space="preserve"> Ủy ban nhân dân cấp xã nơi đi</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Tổ chức tuyên truyền, vận động: Căn cứ vào kế hoạch bố trí, ổn định dân cư được cấp có thẩm quyền giao, Ủy ban nhân dân cấp xã tổ chức tuyên truyền, vận động để từng người dân thuộc diện bố trí ổn định hiểu rõ về chủ trương, chính sách của Đảng, Nhà nước đối với Chương trình bố trí dân cư và mục tiêu dự án, phương án;</w:t>
      </w:r>
    </w:p>
    <w:p w:rsidR="00FB7442" w:rsidRPr="00BE4D0C" w:rsidRDefault="00460D94" w:rsidP="006E4502">
      <w:pPr>
        <w:spacing w:before="120"/>
        <w:ind w:firstLine="567"/>
        <w:jc w:val="both"/>
        <w:rPr>
          <w:lang w:val="nl-NL"/>
        </w:rPr>
      </w:pPr>
      <w:r w:rsidRPr="00BE4D0C">
        <w:rPr>
          <w:lang w:val="nl-NL"/>
        </w:rPr>
        <w:t>-</w:t>
      </w:r>
      <w:r w:rsidR="00FB7442" w:rsidRPr="00BE4D0C">
        <w:rPr>
          <w:lang w:val="nl-NL"/>
        </w:rPr>
        <w:t xml:space="preserve"> Phối hợp với Ban chỉ đạo huyện tổ chức họp các hộ dân trong thôn, bản thuộc vùng dự án, phương án để phổ biến chủ trương, kế hoạch bố trí, ổn định dân cư, công khai chính sách, chế độ được hỗ trợ. Đồng thời, hướng dẫn các chủ hộ làm đơn tự nguyện tham gia vào các dự án, phương án bố trí, ổn định dân cư; Lập danh sách các hộ dân có đơn tham gia dự</w:t>
      </w:r>
      <w:r w:rsidR="00F430F7" w:rsidRPr="00BE4D0C">
        <w:rPr>
          <w:lang w:val="nl-NL"/>
        </w:rPr>
        <w:t xml:space="preserve"> án, phương án;</w:t>
      </w:r>
    </w:p>
    <w:p w:rsidR="00FB7442" w:rsidRPr="00BE4D0C" w:rsidRDefault="00460D94" w:rsidP="006E4502">
      <w:pPr>
        <w:spacing w:before="120"/>
        <w:ind w:firstLine="567"/>
        <w:jc w:val="both"/>
        <w:rPr>
          <w:lang w:val="nl-NL"/>
        </w:rPr>
      </w:pPr>
      <w:r w:rsidRPr="00BE4D0C">
        <w:rPr>
          <w:lang w:val="nl-NL"/>
        </w:rPr>
        <w:t>-</w:t>
      </w:r>
      <w:r w:rsidR="00FB7442" w:rsidRPr="00BE4D0C">
        <w:rPr>
          <w:lang w:val="nl-NL"/>
        </w:rPr>
        <w:t xml:space="preserve"> Thành lập Hội đồng bình xét hộ tham gia dự án, phương án gồm: đại diện Ủy ban nhân dân xã, trưởng thôn (bản), đại diện các tổ chức chính trị - xã hội trong xã và đại diện Ban chỉ đạo huyện để tiến hành bình xét và lập danh sách các hộ đáp ứng tiêu chí của dự án, phương án; Công khai danh sách hộ được bố trí, ổn định dân cư (niêm yết danh sách tại nơi trụ sở Ủy ban nhân dân cấp xã, nơi sinh hoạ</w:t>
      </w:r>
      <w:r w:rsidR="00F430F7" w:rsidRPr="00BE4D0C">
        <w:rPr>
          <w:lang w:val="nl-NL"/>
        </w:rPr>
        <w:t>t c</w:t>
      </w:r>
      <w:r w:rsidR="00FB7442" w:rsidRPr="00BE4D0C">
        <w:rPr>
          <w:lang w:val="nl-NL"/>
        </w:rPr>
        <w:t>ộng</w:t>
      </w:r>
      <w:r w:rsidR="00F430F7" w:rsidRPr="00BE4D0C">
        <w:rPr>
          <w:lang w:val="nl-NL"/>
        </w:rPr>
        <w:t xml:space="preserve"> đồng</w:t>
      </w:r>
      <w:r w:rsidR="00FB7442" w:rsidRPr="00BE4D0C">
        <w:rPr>
          <w:lang w:val="nl-NL"/>
        </w:rPr>
        <w:t xml:space="preserve">) và giải quyết các kiến nghị. Sau 15 ngày kể từ khi công khai danh sách, hoàn thiện danh sách gửi về Uỷ ban nhân dân cấp xã; </w:t>
      </w:r>
    </w:p>
    <w:p w:rsidR="00FB7442" w:rsidRPr="00BE4D0C" w:rsidRDefault="00460D94" w:rsidP="006E4502">
      <w:pPr>
        <w:spacing w:before="120"/>
        <w:ind w:firstLine="567"/>
        <w:jc w:val="both"/>
        <w:rPr>
          <w:spacing w:val="-8"/>
          <w:lang w:val="nl-NL"/>
        </w:rPr>
      </w:pPr>
      <w:r w:rsidRPr="00BE4D0C">
        <w:rPr>
          <w:lang w:val="nl-NL"/>
        </w:rPr>
        <w:lastRenderedPageBreak/>
        <w:t>-</w:t>
      </w:r>
      <w:r w:rsidR="00FB7442" w:rsidRPr="00BE4D0C">
        <w:rPr>
          <w:lang w:val="nl-NL"/>
        </w:rPr>
        <w:t xml:space="preserve"> Gửi 01 bộ hồ sơ t</w:t>
      </w:r>
      <w:r w:rsidR="00FB7442" w:rsidRPr="00BE4D0C">
        <w:rPr>
          <w:spacing w:val="-8"/>
          <w:lang w:val="nl-NL"/>
        </w:rPr>
        <w:t>rình Ủy ban nhân dân cấp huyện ban hành Quyết định bố trí, ổn định dân cư đến vùng dự án, phương án, hồ sơ bao gồm:</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Đơn tự nguyện bố trí, ổn định dân cư (</w:t>
      </w:r>
      <w:r w:rsidR="00E8238C" w:rsidRPr="00BE4D0C">
        <w:rPr>
          <w:lang w:val="nl-NL"/>
        </w:rPr>
        <w:t>Mẫu quy định tại p</w:t>
      </w:r>
      <w:r w:rsidR="00FB7442" w:rsidRPr="00BE4D0C">
        <w:rPr>
          <w:lang w:val="nl-NL"/>
        </w:rPr>
        <w:t>hụ lục I ban hành kèm</w:t>
      </w:r>
      <w:r w:rsidR="00E45DF6" w:rsidRPr="00BE4D0C">
        <w:rPr>
          <w:lang w:val="nl-NL"/>
        </w:rPr>
        <w:t xml:space="preserve"> theo</w:t>
      </w:r>
      <w:r w:rsidR="00E8238C" w:rsidRPr="00BE4D0C">
        <w:rPr>
          <w:lang w:val="nl-NL"/>
        </w:rPr>
        <w:t xml:space="preserve"> Nghị Quyết này</w:t>
      </w:r>
      <w:r w:rsidR="00FB7442" w:rsidRPr="00BE4D0C">
        <w:rPr>
          <w:lang w:val="nl-NL"/>
        </w:rPr>
        <w:t>);</w:t>
      </w:r>
    </w:p>
    <w:p w:rsidR="00FB7442" w:rsidRPr="00BE4D0C" w:rsidRDefault="00460D94" w:rsidP="006E4502">
      <w:pPr>
        <w:widowControl w:val="0"/>
        <w:spacing w:before="120"/>
        <w:ind w:firstLine="567"/>
        <w:jc w:val="both"/>
        <w:rPr>
          <w:lang w:val="nl-NL"/>
        </w:rPr>
      </w:pPr>
      <w:r w:rsidRPr="00BE4D0C">
        <w:rPr>
          <w:lang w:val="nl-NL"/>
        </w:rPr>
        <w:t xml:space="preserve">+ </w:t>
      </w:r>
      <w:r w:rsidR="00FB7442" w:rsidRPr="00BE4D0C">
        <w:rPr>
          <w:lang w:val="nl-NL"/>
        </w:rPr>
        <w:t xml:space="preserve">Biên bản bình xét hộ dân tham gia dự án, phương án </w:t>
      </w:r>
      <w:r w:rsidR="00E8238C" w:rsidRPr="00BE4D0C">
        <w:rPr>
          <w:lang w:val="nl-NL"/>
        </w:rPr>
        <w:t>(Mẫu quy định tại phụ lục II ban hành kèm theo Nghị Quyết này);</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Danh sách trích ngang các hộ bố trí, ổn định dân cư </w:t>
      </w:r>
      <w:r w:rsidR="00E8238C" w:rsidRPr="00BE4D0C">
        <w:rPr>
          <w:lang w:val="nl-NL"/>
        </w:rPr>
        <w:t>(Mẫu quy định tại phụ lục III ban hành kèm theo Nghị Quyết này);</w:t>
      </w:r>
    </w:p>
    <w:p w:rsidR="00FB7442" w:rsidRPr="00BE4D0C" w:rsidRDefault="00460D94" w:rsidP="006E4502">
      <w:pPr>
        <w:widowControl w:val="0"/>
        <w:spacing w:before="120"/>
        <w:ind w:firstLine="567"/>
        <w:jc w:val="both"/>
        <w:rPr>
          <w:spacing w:val="-8"/>
          <w:lang w:val="nl-NL"/>
        </w:rPr>
      </w:pPr>
      <w:r w:rsidRPr="00BE4D0C">
        <w:rPr>
          <w:spacing w:val="-8"/>
          <w:lang w:val="nl-NL"/>
        </w:rPr>
        <w:t>+</w:t>
      </w:r>
      <w:r w:rsidR="00FB7442" w:rsidRPr="00BE4D0C">
        <w:rPr>
          <w:spacing w:val="-8"/>
          <w:lang w:val="nl-NL"/>
        </w:rPr>
        <w:t xml:space="preserve"> Tờ trình của Uỷ ban nhân dân cấp xã.</w:t>
      </w:r>
    </w:p>
    <w:p w:rsidR="00FB7442" w:rsidRPr="00BE4D0C" w:rsidRDefault="00460D94" w:rsidP="006E4502">
      <w:pPr>
        <w:widowControl w:val="0"/>
        <w:spacing w:before="120"/>
        <w:ind w:firstLine="567"/>
        <w:jc w:val="both"/>
        <w:rPr>
          <w:spacing w:val="-8"/>
          <w:lang w:val="nl-NL"/>
        </w:rPr>
      </w:pPr>
      <w:r w:rsidRPr="00BE4D0C">
        <w:rPr>
          <w:spacing w:val="-8"/>
          <w:lang w:val="nl-NL"/>
        </w:rPr>
        <w:t>-</w:t>
      </w:r>
      <w:r w:rsidR="00FB7442" w:rsidRPr="00BE4D0C">
        <w:rPr>
          <w:spacing w:val="-8"/>
          <w:lang w:val="nl-NL"/>
        </w:rPr>
        <w:t xml:space="preserve"> Căn cứ Quyết định bố trí, ổn định dân cư đến vùng dự án, phương án của Ủy ban nhân dân cấp huyện, thông báo danh sách các hộ được bố trí, ổn định dân cư.</w:t>
      </w:r>
    </w:p>
    <w:p w:rsidR="00FB7442" w:rsidRPr="00BE4D0C" w:rsidRDefault="00460D94" w:rsidP="006E4502">
      <w:pPr>
        <w:spacing w:before="120"/>
        <w:ind w:firstLine="567"/>
        <w:jc w:val="both"/>
        <w:rPr>
          <w:spacing w:val="-8"/>
          <w:lang w:val="nl-NL"/>
        </w:rPr>
      </w:pPr>
      <w:r w:rsidRPr="00BE4D0C">
        <w:rPr>
          <w:spacing w:val="-8"/>
          <w:lang w:val="nl-NL"/>
        </w:rPr>
        <w:t>b)</w:t>
      </w:r>
      <w:r w:rsidR="00FB7442" w:rsidRPr="00BE4D0C">
        <w:rPr>
          <w:spacing w:val="-8"/>
          <w:lang w:val="nl-NL"/>
        </w:rPr>
        <w:t xml:space="preserve"> Ủy ban nhân dân cấp xã nơi đến</w:t>
      </w:r>
    </w:p>
    <w:p w:rsidR="00FB7442" w:rsidRPr="00BE4D0C" w:rsidRDefault="00FB7442" w:rsidP="006E4502">
      <w:pPr>
        <w:spacing w:before="120"/>
        <w:ind w:firstLine="567"/>
        <w:jc w:val="both"/>
        <w:rPr>
          <w:spacing w:val="-8"/>
          <w:lang w:val="nl-NL"/>
        </w:rPr>
      </w:pPr>
      <w:r w:rsidRPr="00BE4D0C">
        <w:rPr>
          <w:spacing w:val="-8"/>
          <w:lang w:val="nl-NL"/>
        </w:rPr>
        <w:t xml:space="preserve">Phối hợp với địa phương nơi dân đi, </w:t>
      </w:r>
      <w:r w:rsidR="00F430F7" w:rsidRPr="00BE4D0C">
        <w:rPr>
          <w:spacing w:val="-8"/>
          <w:lang w:val="nl-NL"/>
        </w:rPr>
        <w:t>Ban chỉ đạo cấp huyện</w:t>
      </w:r>
      <w:r w:rsidRPr="00BE4D0C">
        <w:rPr>
          <w:spacing w:val="-8"/>
          <w:lang w:val="nl-NL"/>
        </w:rPr>
        <w:t>, đại diện các hộ bố trí, ổn định dân cư thực hiện các nội dung:</w:t>
      </w:r>
    </w:p>
    <w:p w:rsidR="00FB7442" w:rsidRPr="00BE4D0C" w:rsidRDefault="00460D94" w:rsidP="006E4502">
      <w:pPr>
        <w:spacing w:before="120"/>
        <w:ind w:firstLine="567"/>
        <w:jc w:val="both"/>
        <w:rPr>
          <w:spacing w:val="-8"/>
          <w:lang w:val="nl-NL"/>
        </w:rPr>
      </w:pPr>
      <w:r w:rsidRPr="00BE4D0C">
        <w:rPr>
          <w:spacing w:val="-8"/>
          <w:lang w:val="nl-NL"/>
        </w:rPr>
        <w:t>-</w:t>
      </w:r>
      <w:r w:rsidR="00FB7442" w:rsidRPr="00BE4D0C">
        <w:rPr>
          <w:spacing w:val="-8"/>
          <w:lang w:val="nl-NL"/>
        </w:rPr>
        <w:t xml:space="preserve"> Tổ chức thẩm tra địa bàn nhận dân;</w:t>
      </w:r>
    </w:p>
    <w:p w:rsidR="00FB7442" w:rsidRPr="00BE4D0C" w:rsidRDefault="00460D94" w:rsidP="006E4502">
      <w:pPr>
        <w:spacing w:before="120"/>
        <w:ind w:firstLine="567"/>
        <w:jc w:val="both"/>
        <w:rPr>
          <w:spacing w:val="-8"/>
          <w:lang w:val="nl-NL"/>
        </w:rPr>
      </w:pPr>
      <w:r w:rsidRPr="00BE4D0C">
        <w:rPr>
          <w:spacing w:val="-8"/>
          <w:lang w:val="nl-NL"/>
        </w:rPr>
        <w:t>-</w:t>
      </w:r>
      <w:r w:rsidR="00FB7442" w:rsidRPr="00BE4D0C">
        <w:rPr>
          <w:spacing w:val="-8"/>
          <w:lang w:val="nl-NL"/>
        </w:rPr>
        <w:t xml:space="preserve"> Tổ chức triển khai thực hiện bố trí, ổn định các hộ dân đến khu tái định cư, xen ghép theo dự án, phương án đã được cấp có thẩm quyền phê duyệt; Hướng dẫn các hộ tổ chức phát triển sản xuất, ổn định đời sống và xây dựng nhà ở theo quy hoạch; Khai hoang đất ở, đất sản xuất hoặc tổ chức chuyển nhượng đất đai để giao cho các hộ dân đến;</w:t>
      </w:r>
    </w:p>
    <w:p w:rsidR="00E8238C" w:rsidRPr="00BE4D0C" w:rsidRDefault="00460D94" w:rsidP="00E8238C">
      <w:pPr>
        <w:widowControl w:val="0"/>
        <w:spacing w:before="120"/>
        <w:ind w:firstLine="567"/>
        <w:jc w:val="both"/>
        <w:rPr>
          <w:lang w:val="nl-NL"/>
        </w:rPr>
      </w:pPr>
      <w:r w:rsidRPr="00BE4D0C">
        <w:rPr>
          <w:spacing w:val="-8"/>
          <w:lang w:val="nl-NL"/>
        </w:rPr>
        <w:t>-</w:t>
      </w:r>
      <w:r w:rsidR="00FB7442" w:rsidRPr="00BE4D0C">
        <w:rPr>
          <w:spacing w:val="-8"/>
          <w:lang w:val="nl-NL"/>
        </w:rPr>
        <w:t xml:space="preserve"> Lập biên bản nghiệm thu </w:t>
      </w:r>
      <w:r w:rsidR="00F430F7" w:rsidRPr="00BE4D0C">
        <w:rPr>
          <w:spacing w:val="-8"/>
          <w:lang w:val="nl-NL"/>
        </w:rPr>
        <w:t>các</w:t>
      </w:r>
      <w:r w:rsidR="00FB7442" w:rsidRPr="00BE4D0C">
        <w:rPr>
          <w:spacing w:val="-8"/>
          <w:lang w:val="nl-NL"/>
        </w:rPr>
        <w:t xml:space="preserve"> hộ được bố trí ổn định dân cư </w:t>
      </w:r>
      <w:r w:rsidR="00E8238C" w:rsidRPr="00BE4D0C">
        <w:rPr>
          <w:lang w:val="nl-NL"/>
        </w:rPr>
        <w:t>(Mẫu quy định tại phụ lục VII ban hành kèm theo Nghị Quyết này).</w:t>
      </w:r>
    </w:p>
    <w:p w:rsidR="00914794" w:rsidRPr="00C54891" w:rsidRDefault="00914794" w:rsidP="00914794">
      <w:pPr>
        <w:widowControl w:val="0"/>
        <w:spacing w:before="120"/>
        <w:ind w:firstLine="567"/>
        <w:jc w:val="both"/>
        <w:rPr>
          <w:lang w:val="nl-NL"/>
        </w:rPr>
      </w:pPr>
      <w:r>
        <w:rPr>
          <w:lang w:val="nl-NL"/>
        </w:rPr>
        <w:t>-</w:t>
      </w:r>
      <w:r w:rsidRPr="00581298">
        <w:rPr>
          <w:lang w:val="nl-NL"/>
        </w:rPr>
        <w:t xml:space="preserve"> </w:t>
      </w:r>
      <w:r>
        <w:rPr>
          <w:spacing w:val="-8"/>
          <w:lang w:val="nl-NL"/>
        </w:rPr>
        <w:t>Lập danh sách tổng hợp các hộ đủ điều kiện được hỗ trợ</w:t>
      </w:r>
      <w:r w:rsidRPr="00581298">
        <w:rPr>
          <w:spacing w:val="-8"/>
          <w:lang w:val="nl-NL"/>
        </w:rPr>
        <w:t xml:space="preserve"> </w:t>
      </w:r>
      <w:r w:rsidRPr="006D5BB6">
        <w:rPr>
          <w:lang w:val="nl-NL"/>
        </w:rPr>
        <w:t>(</w:t>
      </w:r>
      <w:r>
        <w:rPr>
          <w:lang w:val="nl-NL"/>
        </w:rPr>
        <w:t>Mẫu quy định tại p</w:t>
      </w:r>
      <w:r w:rsidRPr="006D5BB6">
        <w:rPr>
          <w:lang w:val="nl-NL"/>
        </w:rPr>
        <w:t xml:space="preserve">hụ lục </w:t>
      </w:r>
      <w:r>
        <w:rPr>
          <w:lang w:val="nl-NL"/>
        </w:rPr>
        <w:t>VII</w:t>
      </w:r>
      <w:r w:rsidRPr="006D5BB6">
        <w:rPr>
          <w:lang w:val="nl-NL"/>
        </w:rPr>
        <w:t>I ban hành kèm</w:t>
      </w:r>
      <w:r>
        <w:rPr>
          <w:lang w:val="nl-NL"/>
        </w:rPr>
        <w:t xml:space="preserve"> theo Nghị quyết này).</w:t>
      </w:r>
    </w:p>
    <w:p w:rsidR="00FB7442" w:rsidRPr="00BE4D0C" w:rsidRDefault="00460D94" w:rsidP="00E8238C">
      <w:pPr>
        <w:widowControl w:val="0"/>
        <w:spacing w:before="120"/>
        <w:ind w:firstLine="567"/>
        <w:jc w:val="both"/>
        <w:rPr>
          <w:lang w:val="nl-NL"/>
        </w:rPr>
      </w:pPr>
      <w:r w:rsidRPr="00BE4D0C">
        <w:rPr>
          <w:lang w:val="nl-NL"/>
        </w:rPr>
        <w:t>c)</w:t>
      </w:r>
      <w:r w:rsidR="00FB7442" w:rsidRPr="00BE4D0C">
        <w:rPr>
          <w:lang w:val="nl-NL"/>
        </w:rPr>
        <w:t xml:space="preserve"> Ủy ban nhân dân cấp huyện</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Căn cứ</w:t>
      </w:r>
      <w:r w:rsidR="00E8238C" w:rsidRPr="00BE4D0C">
        <w:rPr>
          <w:lang w:val="nl-NL"/>
        </w:rPr>
        <w:t xml:space="preserve"> k</w:t>
      </w:r>
      <w:r w:rsidR="00FB7442" w:rsidRPr="00BE4D0C">
        <w:rPr>
          <w:lang w:val="nl-NL"/>
        </w:rPr>
        <w:t>ế hoạch bố trí, ổn định dân cư được cấp có thẩm quyền giao, thành lập ban chỉ đạ</w:t>
      </w:r>
      <w:r w:rsidR="00F430F7" w:rsidRPr="00BE4D0C">
        <w:rPr>
          <w:lang w:val="nl-NL"/>
        </w:rPr>
        <w:t>o Chương trình b</w:t>
      </w:r>
      <w:r w:rsidR="00FB7442" w:rsidRPr="00BE4D0C">
        <w:rPr>
          <w:lang w:val="nl-NL"/>
        </w:rPr>
        <w:t>ố trí, ổn đị</w:t>
      </w:r>
      <w:r w:rsidR="00F430F7" w:rsidRPr="00BE4D0C">
        <w:rPr>
          <w:lang w:val="nl-NL"/>
        </w:rPr>
        <w:t>nh dân cư;</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w:t>
      </w:r>
      <w:r w:rsidR="00F9317E" w:rsidRPr="00BE4D0C">
        <w:rPr>
          <w:lang w:val="nl-NL"/>
        </w:rPr>
        <w:t>Trong vòng 30 ngày làm việc kể từ k</w:t>
      </w:r>
      <w:r w:rsidR="00AC68B6" w:rsidRPr="00BE4D0C">
        <w:rPr>
          <w:lang w:val="nl-NL"/>
        </w:rPr>
        <w:t>hi nhận đủ hồ sơ hợp lệ từ UBND cấp xã</w:t>
      </w:r>
      <w:r w:rsidR="00C22015" w:rsidRPr="00BE4D0C">
        <w:rPr>
          <w:lang w:val="nl-NL"/>
        </w:rPr>
        <w:t>;</w:t>
      </w:r>
      <w:r w:rsidR="00AC68B6" w:rsidRPr="00BE4D0C">
        <w:rPr>
          <w:lang w:val="nl-NL"/>
        </w:rPr>
        <w:t xml:space="preserve"> </w:t>
      </w:r>
      <w:r w:rsidR="00E1796F">
        <w:rPr>
          <w:lang w:val="nl-NL"/>
        </w:rPr>
        <w:t xml:space="preserve">UBND huyện </w:t>
      </w:r>
      <w:r w:rsidR="00AC68B6" w:rsidRPr="00BE4D0C">
        <w:rPr>
          <w:lang w:val="nl-NL"/>
        </w:rPr>
        <w:t>t</w:t>
      </w:r>
      <w:r w:rsidR="00FB7442" w:rsidRPr="00BE4D0C">
        <w:rPr>
          <w:lang w:val="nl-NL"/>
        </w:rPr>
        <w:t xml:space="preserve">ổ chức thẩm định hồ sơ và ban hành Quyết định bố trí, ổn định dân cư đến vùng dự án, phương án (kèm theo danh sách các hộ được bố trí ổn định dân cư); </w:t>
      </w:r>
      <w:r w:rsidR="00AC68B6" w:rsidRPr="00BE4D0C">
        <w:rPr>
          <w:lang w:val="nl-NL"/>
        </w:rPr>
        <w:t>đ</w:t>
      </w:r>
      <w:r w:rsidR="00FB7442" w:rsidRPr="00BE4D0C">
        <w:rPr>
          <w:lang w:val="nl-NL"/>
        </w:rPr>
        <w:t>ồng thời gửi Quyết định nêu trên đến các cấp, ban</w:t>
      </w:r>
      <w:r w:rsidR="00AC68B6" w:rsidRPr="00BE4D0C">
        <w:rPr>
          <w:lang w:val="nl-NL"/>
        </w:rPr>
        <w:t>,</w:t>
      </w:r>
      <w:r w:rsidR="00FB7442" w:rsidRPr="00BE4D0C">
        <w:rPr>
          <w:lang w:val="nl-NL"/>
        </w:rPr>
        <w:t xml:space="preserve"> ngành có liên quan; </w:t>
      </w:r>
    </w:p>
    <w:p w:rsidR="00FB7442" w:rsidRPr="00BE4D0C" w:rsidRDefault="00460D94" w:rsidP="006E4502">
      <w:pPr>
        <w:widowControl w:val="0"/>
        <w:spacing w:before="120"/>
        <w:ind w:firstLine="567"/>
        <w:jc w:val="both"/>
        <w:rPr>
          <w:spacing w:val="-8"/>
          <w:lang w:val="nl-NL"/>
        </w:rPr>
      </w:pPr>
      <w:r w:rsidRPr="00BE4D0C">
        <w:rPr>
          <w:lang w:val="nl-NL"/>
        </w:rPr>
        <w:t>-</w:t>
      </w:r>
      <w:r w:rsidR="00FB7442" w:rsidRPr="00BE4D0C">
        <w:rPr>
          <w:lang w:val="nl-NL"/>
        </w:rPr>
        <w:t xml:space="preserve"> Chỉ đạo các </w:t>
      </w:r>
      <w:r w:rsidR="00DF7646" w:rsidRPr="00BE4D0C">
        <w:rPr>
          <w:lang w:val="nl-NL"/>
        </w:rPr>
        <w:t xml:space="preserve">phòng hoặc </w:t>
      </w:r>
      <w:r w:rsidR="00FB7442" w:rsidRPr="00BE4D0C">
        <w:rPr>
          <w:lang w:val="nl-NL"/>
        </w:rPr>
        <w:t xml:space="preserve">đơn vị có liên quan thực hiện chi trả chế độ chính sách cho các hộ được phê duyệt bố trí, ổn định dân cư theo quy định hiện hành </w:t>
      </w:r>
      <w:r w:rsidR="00E8238C" w:rsidRPr="00BE4D0C">
        <w:rPr>
          <w:lang w:val="nl-NL"/>
        </w:rPr>
        <w:t>(Mẫu quy định tại phụ lục V ban hành kèm theo Nghị Quyết này);</w:t>
      </w:r>
    </w:p>
    <w:p w:rsidR="00FB7442" w:rsidRPr="00BE4D0C" w:rsidRDefault="00460D94" w:rsidP="006E4502">
      <w:pPr>
        <w:widowControl w:val="0"/>
        <w:spacing w:before="120"/>
        <w:ind w:firstLine="567"/>
        <w:jc w:val="both"/>
        <w:rPr>
          <w:lang w:val="nl-NL"/>
        </w:rPr>
      </w:pPr>
      <w:r w:rsidRPr="00BE4D0C">
        <w:rPr>
          <w:spacing w:val="-8"/>
          <w:lang w:val="nl-NL"/>
        </w:rPr>
        <w:t>-</w:t>
      </w:r>
      <w:r w:rsidR="00FB7442" w:rsidRPr="00BE4D0C">
        <w:rPr>
          <w:spacing w:val="-8"/>
          <w:lang w:val="nl-NL"/>
        </w:rPr>
        <w:t xml:space="preserve"> Chỉ đạo Uỷ ban nhân dân cấp xã nơi đi và xã nơi đến tiến hành bàn giao số hộ bố trí, ổn định dân cư </w:t>
      </w:r>
      <w:r w:rsidR="00E8238C" w:rsidRPr="00BE4D0C">
        <w:rPr>
          <w:lang w:val="nl-NL"/>
        </w:rPr>
        <w:t>(Mẫu quy định tại phụ lục VI ban hành kèm theo Nghị Quyết này);</w:t>
      </w:r>
    </w:p>
    <w:p w:rsidR="00FB7442" w:rsidRPr="00BE4D0C" w:rsidRDefault="00460D94" w:rsidP="006E4502">
      <w:pPr>
        <w:widowControl w:val="0"/>
        <w:spacing w:before="120"/>
        <w:ind w:firstLine="567"/>
        <w:jc w:val="both"/>
        <w:rPr>
          <w:lang w:val="nl-NL"/>
        </w:rPr>
      </w:pPr>
      <w:r w:rsidRPr="00BE4D0C">
        <w:rPr>
          <w:spacing w:val="-8"/>
          <w:lang w:val="nl-NL"/>
        </w:rPr>
        <w:t>-</w:t>
      </w:r>
      <w:r w:rsidR="00FB7442" w:rsidRPr="00BE4D0C">
        <w:rPr>
          <w:spacing w:val="-8"/>
          <w:lang w:val="nl-NL"/>
        </w:rPr>
        <w:t xml:space="preserve"> Chỉ đạo Uỷ ban nhân dân cấp xã nơi đến lập biên bản nghiệm thu </w:t>
      </w:r>
      <w:r w:rsidR="00F430F7" w:rsidRPr="00BE4D0C">
        <w:rPr>
          <w:spacing w:val="-8"/>
          <w:lang w:val="nl-NL"/>
        </w:rPr>
        <w:t>các</w:t>
      </w:r>
      <w:r w:rsidR="00FB7442" w:rsidRPr="00BE4D0C">
        <w:rPr>
          <w:spacing w:val="-8"/>
          <w:lang w:val="nl-NL"/>
        </w:rPr>
        <w:t xml:space="preserve"> hộ được bố trí ổn định dân cư </w:t>
      </w:r>
      <w:r w:rsidR="00E8238C" w:rsidRPr="00BE4D0C">
        <w:rPr>
          <w:lang w:val="nl-NL"/>
        </w:rPr>
        <w:t xml:space="preserve">(Mẫu quy định tại phụ lục VII ban hành kèm theo Nghị Quyết </w:t>
      </w:r>
      <w:r w:rsidR="00E8238C" w:rsidRPr="00BE4D0C">
        <w:rPr>
          <w:lang w:val="nl-NL"/>
        </w:rPr>
        <w:lastRenderedPageBreak/>
        <w:t>này).</w:t>
      </w:r>
    </w:p>
    <w:p w:rsidR="00FB7442" w:rsidRPr="00970924" w:rsidRDefault="00460D94" w:rsidP="006E4502">
      <w:pPr>
        <w:widowControl w:val="0"/>
        <w:spacing w:before="120"/>
        <w:ind w:firstLine="567"/>
        <w:jc w:val="both"/>
        <w:rPr>
          <w:lang w:val="nl-NL"/>
        </w:rPr>
      </w:pPr>
      <w:r w:rsidRPr="00970924">
        <w:rPr>
          <w:lang w:val="nl-NL"/>
        </w:rPr>
        <w:t>2.</w:t>
      </w:r>
      <w:r w:rsidR="00FB7442" w:rsidRPr="00970924">
        <w:rPr>
          <w:lang w:val="nl-NL"/>
        </w:rPr>
        <w:t xml:space="preserve"> Bố trí, ổn định dân cư ngoài huyện, trong tỉnh</w:t>
      </w:r>
    </w:p>
    <w:p w:rsidR="00FB7442" w:rsidRPr="00BE4D0C" w:rsidRDefault="00FB7442" w:rsidP="006E4502">
      <w:pPr>
        <w:pStyle w:val="ListParagraph"/>
        <w:widowControl w:val="0"/>
        <w:numPr>
          <w:ilvl w:val="0"/>
          <w:numId w:val="10"/>
        </w:numPr>
        <w:spacing w:before="120"/>
        <w:jc w:val="both"/>
        <w:rPr>
          <w:lang w:val="nl-NL"/>
        </w:rPr>
      </w:pPr>
      <w:r w:rsidRPr="00BE4D0C">
        <w:rPr>
          <w:lang w:val="nl-NL"/>
        </w:rPr>
        <w:t>Ủy ban nhân dân cấp xã nơi đi</w:t>
      </w:r>
    </w:p>
    <w:p w:rsidR="00235719"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Thực hiện theo quy định tại </w:t>
      </w:r>
      <w:r w:rsidR="00235719" w:rsidRPr="00BE4D0C">
        <w:rPr>
          <w:lang w:val="nl-NL"/>
        </w:rPr>
        <w:t xml:space="preserve">các gạch đầu dòng thứ nhất, hai, ba, bốn, </w:t>
      </w:r>
      <w:r w:rsidR="00F430F7" w:rsidRPr="00BE4D0C">
        <w:rPr>
          <w:lang w:val="nl-NL"/>
        </w:rPr>
        <w:t>điểm a, khoản 1, Điều này;</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w:t>
      </w:r>
      <w:r w:rsidR="00FB7442" w:rsidRPr="00BE4D0C">
        <w:rPr>
          <w:spacing w:val="-8"/>
          <w:lang w:val="nl-NL"/>
        </w:rPr>
        <w:t xml:space="preserve">Căn cứ vào Quyết định </w:t>
      </w:r>
      <w:r w:rsidR="00FB7442" w:rsidRPr="00BE4D0C">
        <w:rPr>
          <w:lang w:val="nl-NL"/>
        </w:rPr>
        <w:t xml:space="preserve">di dân đến vùng dự án, phương án của Ủy ban nhân dân cấp huyện nơi đi và Quyết định tiếp nhận dân đến vùng dự án, phương án của Ủy ban nhân dân cấp huyện nơi đến </w:t>
      </w:r>
      <w:r w:rsidR="00FB7442" w:rsidRPr="00BE4D0C">
        <w:rPr>
          <w:spacing w:val="-8"/>
          <w:lang w:val="nl-NL"/>
        </w:rPr>
        <w:t>thông báo danh sách các hộ được bố trí, ổn định dân cư.</w:t>
      </w:r>
    </w:p>
    <w:p w:rsidR="00FB7442" w:rsidRPr="00BE4D0C" w:rsidRDefault="00460D94" w:rsidP="006E4502">
      <w:pPr>
        <w:widowControl w:val="0"/>
        <w:spacing w:before="120"/>
        <w:ind w:firstLine="567"/>
        <w:jc w:val="both"/>
        <w:rPr>
          <w:lang w:val="nl-NL"/>
        </w:rPr>
      </w:pPr>
      <w:r w:rsidRPr="00BE4D0C">
        <w:rPr>
          <w:lang w:val="nl-NL"/>
        </w:rPr>
        <w:t>b)</w:t>
      </w:r>
      <w:r w:rsidR="00FB7442" w:rsidRPr="00BE4D0C">
        <w:rPr>
          <w:lang w:val="nl-NL"/>
        </w:rPr>
        <w:t xml:space="preserve"> Ủy ban nhân dân cấp xã nơi đến: Thực hiện theo quy định tạ</w:t>
      </w:r>
      <w:r w:rsidR="00CC345D" w:rsidRPr="00BE4D0C">
        <w:rPr>
          <w:lang w:val="nl-NL"/>
        </w:rPr>
        <w:t xml:space="preserve">i </w:t>
      </w:r>
      <w:r w:rsidR="00CC345D" w:rsidRPr="00BE4D0C">
        <w:rPr>
          <w:w w:val="98"/>
          <w:lang w:val="nl-NL"/>
        </w:rPr>
        <w:t>điểm b</w:t>
      </w:r>
      <w:r w:rsidR="00FB7442" w:rsidRPr="00BE4D0C">
        <w:rPr>
          <w:w w:val="98"/>
          <w:lang w:val="nl-NL"/>
        </w:rPr>
        <w:t>,</w:t>
      </w:r>
      <w:r w:rsidR="008F0CFC" w:rsidRPr="00BE4D0C">
        <w:rPr>
          <w:w w:val="98"/>
          <w:lang w:val="nl-NL"/>
        </w:rPr>
        <w:t xml:space="preserve"> </w:t>
      </w:r>
      <w:r w:rsidR="00F430F7" w:rsidRPr="00BE4D0C">
        <w:rPr>
          <w:lang w:val="nl-NL"/>
        </w:rPr>
        <w:t>khoản 1, Điều này.</w:t>
      </w:r>
    </w:p>
    <w:p w:rsidR="00FB7442" w:rsidRPr="00BE4D0C" w:rsidRDefault="00460D94" w:rsidP="006E4502">
      <w:pPr>
        <w:widowControl w:val="0"/>
        <w:spacing w:before="120"/>
        <w:ind w:firstLine="567"/>
        <w:jc w:val="both"/>
        <w:rPr>
          <w:lang w:val="nl-NL"/>
        </w:rPr>
      </w:pPr>
      <w:r w:rsidRPr="00BE4D0C">
        <w:rPr>
          <w:lang w:val="nl-NL"/>
        </w:rPr>
        <w:t>c)</w:t>
      </w:r>
      <w:r w:rsidR="00FB7442" w:rsidRPr="00BE4D0C">
        <w:rPr>
          <w:lang w:val="nl-NL"/>
        </w:rPr>
        <w:t xml:space="preserve"> Ủy ban nhân dân cấp huyện nơi đi</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Căn cứ </w:t>
      </w:r>
      <w:r w:rsidR="00F430F7" w:rsidRPr="00BE4D0C">
        <w:rPr>
          <w:lang w:val="nl-NL"/>
        </w:rPr>
        <w:t>k</w:t>
      </w:r>
      <w:r w:rsidR="00FB7442" w:rsidRPr="00BE4D0C">
        <w:rPr>
          <w:lang w:val="nl-NL"/>
        </w:rPr>
        <w:t>ế hoạch bố trí, ổn định dân cư được cấp có thẩm quyền giao, thành lập ban chỉ đạ</w:t>
      </w:r>
      <w:r w:rsidR="00F430F7" w:rsidRPr="00BE4D0C">
        <w:rPr>
          <w:lang w:val="nl-NL"/>
        </w:rPr>
        <w:t>o Chương trình b</w:t>
      </w:r>
      <w:r w:rsidR="00FB7442" w:rsidRPr="00BE4D0C">
        <w:rPr>
          <w:lang w:val="nl-NL"/>
        </w:rPr>
        <w:t>ố trí, ổn đị</w:t>
      </w:r>
      <w:r w:rsidR="00F430F7" w:rsidRPr="00BE4D0C">
        <w:rPr>
          <w:lang w:val="nl-NL"/>
        </w:rPr>
        <w:t>nh dân cư;</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w:t>
      </w:r>
      <w:r w:rsidR="00F9317E" w:rsidRPr="00BE4D0C">
        <w:rPr>
          <w:lang w:val="nl-NL"/>
        </w:rPr>
        <w:t>Trong thời hạn 30 ngày làm việc kể từ khi nhận đủ hồ sơ hợp lệ từ UBND cấp xã</w:t>
      </w:r>
      <w:r w:rsidR="009358B6" w:rsidRPr="00BE4D0C">
        <w:rPr>
          <w:lang w:val="nl-NL"/>
        </w:rPr>
        <w:t>;</w:t>
      </w:r>
      <w:r w:rsidR="00F9317E" w:rsidRPr="00BE4D0C">
        <w:rPr>
          <w:lang w:val="nl-NL"/>
        </w:rPr>
        <w:t xml:space="preserve"> </w:t>
      </w:r>
      <w:r w:rsidR="00E1796F">
        <w:rPr>
          <w:lang w:val="nl-NL"/>
        </w:rPr>
        <w:t xml:space="preserve">UBND huyện </w:t>
      </w:r>
      <w:r w:rsidR="00F9317E" w:rsidRPr="00BE4D0C">
        <w:rPr>
          <w:lang w:val="nl-NL"/>
        </w:rPr>
        <w:t>t</w:t>
      </w:r>
      <w:r w:rsidR="00FB7442" w:rsidRPr="00BE4D0C">
        <w:rPr>
          <w:lang w:val="nl-NL"/>
        </w:rPr>
        <w:t>ổ chức thẩm định hồ sơ và ban hành Quyết định bố trí, ổn định dân cư đến vùng dự án, phương án (kèm theo danh sách các hộ được bố trí ổn định dân cư); đồng thời có văn bản (kèm theo Quyết định bố trí, ổn định dân cư đến vùng dự án, phương án) đề nghị Ủy ban nhân dân cấp huyện nơi đến ban hành Quyết định tiếp nhận bố trí, ổn định dân cư đến vùng dự án, phương án;</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Phối hợp với Uỷ ban nhân dân cấp huyện nơi đến tổ chức kiểm tra địa bàn vùng dự án, phương án; bàn giao, đưa các hộ được bố trí ổn định đến vùng dự án, phương án; nghiệm thu các hộ được bố trí, ổn định dân cư.</w:t>
      </w:r>
    </w:p>
    <w:p w:rsidR="00FB7442" w:rsidRPr="00BE4D0C" w:rsidRDefault="00460D94" w:rsidP="006E4502">
      <w:pPr>
        <w:widowControl w:val="0"/>
        <w:spacing w:before="120"/>
        <w:ind w:firstLine="567"/>
        <w:jc w:val="both"/>
        <w:rPr>
          <w:lang w:val="nl-NL"/>
        </w:rPr>
      </w:pPr>
      <w:r w:rsidRPr="00BE4D0C">
        <w:rPr>
          <w:lang w:val="nl-NL"/>
        </w:rPr>
        <w:t>d)</w:t>
      </w:r>
      <w:r w:rsidR="00FB7442" w:rsidRPr="00BE4D0C">
        <w:rPr>
          <w:lang w:val="nl-NL"/>
        </w:rPr>
        <w:t xml:space="preserve"> Ủy ban nhân dân cấp huyện nơi đến</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Căn cứ Kế hoạch bố trí, ổn định dân cư được cấp có thẩm quyền giao, thành lập ban chỉ đạo Bố trí, ổn đị</w:t>
      </w:r>
      <w:r w:rsidR="00F430F7" w:rsidRPr="00BE4D0C">
        <w:rPr>
          <w:lang w:val="nl-NL"/>
        </w:rPr>
        <w:t>nh dân cư;</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Chỉ đạo các phòng, ban được giao quản lý nhà nước về lĩnh vực bố trí dân cư của huyện phối hợp với Ủy ban nhân dân cấp xã nơi đến tổ chức thẩm tra địa bàn nhận dân vùng dự án, phương án và lập biên bản kiểm tra </w:t>
      </w:r>
      <w:r w:rsidR="00E8238C" w:rsidRPr="00BE4D0C">
        <w:rPr>
          <w:lang w:val="nl-NL"/>
        </w:rPr>
        <w:t>(Mẫu quy định tại phụ lục IV ban hành kèm theo Nghị Quyết này);</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w:t>
      </w:r>
      <w:r w:rsidR="00D13A62" w:rsidRPr="00BE4D0C">
        <w:rPr>
          <w:lang w:val="nl-NL"/>
        </w:rPr>
        <w:t xml:space="preserve">Trong thời hạn 30 ngày làm việc kể từ khi nhận được văn bản của UBND huyện nơi đi; </w:t>
      </w:r>
      <w:r w:rsidR="00E1796F">
        <w:rPr>
          <w:lang w:val="nl-NL"/>
        </w:rPr>
        <w:t xml:space="preserve">UBND huyện </w:t>
      </w:r>
      <w:r w:rsidR="00D13A62" w:rsidRPr="00BE4D0C">
        <w:rPr>
          <w:lang w:val="nl-NL"/>
        </w:rPr>
        <w:t>t</w:t>
      </w:r>
      <w:r w:rsidR="00FB7442" w:rsidRPr="00BE4D0C">
        <w:rPr>
          <w:lang w:val="nl-NL"/>
        </w:rPr>
        <w:t>ổ chức thẩm tra địa bàn nhận dân, xem xét, ban hành Quyết định tiếp nhận bố trí, ổn định dân cư đến vùng dự án, phương án và gửi Quyết định nêu trên đến các cấp, ban ngành có liên quan;</w:t>
      </w:r>
    </w:p>
    <w:p w:rsidR="00FB7442" w:rsidRPr="00BE4D0C" w:rsidRDefault="00460D94" w:rsidP="006E4502">
      <w:pPr>
        <w:widowControl w:val="0"/>
        <w:spacing w:before="120"/>
        <w:ind w:firstLine="567"/>
        <w:jc w:val="both"/>
        <w:rPr>
          <w:lang w:val="nl-NL"/>
        </w:rPr>
      </w:pPr>
      <w:r w:rsidRPr="00BE4D0C">
        <w:rPr>
          <w:lang w:val="nl-NL"/>
        </w:rPr>
        <w:t>-</w:t>
      </w:r>
      <w:r w:rsidR="00FB7442" w:rsidRPr="00BE4D0C">
        <w:rPr>
          <w:lang w:val="nl-NL"/>
        </w:rPr>
        <w:t xml:space="preserve"> Phối hợp với Uỷ ban nhân dân cấp huyện nơi đi tổ chức tiếp nhận các hộ vào vùng dự án, phương án </w:t>
      </w:r>
      <w:r w:rsidR="00E8238C" w:rsidRPr="00BE4D0C">
        <w:rPr>
          <w:lang w:val="nl-NL"/>
        </w:rPr>
        <w:t>(Mẫu quy định tại phụ lục VI ban hành kèm theo Nghị quyết này);</w:t>
      </w:r>
    </w:p>
    <w:p w:rsidR="00FB7442" w:rsidRPr="00BE4D0C" w:rsidRDefault="00460D94" w:rsidP="006E4502">
      <w:pPr>
        <w:widowControl w:val="0"/>
        <w:spacing w:before="120"/>
        <w:ind w:firstLine="567"/>
        <w:jc w:val="both"/>
        <w:rPr>
          <w:spacing w:val="-8"/>
          <w:lang w:val="nl-NL"/>
        </w:rPr>
      </w:pPr>
      <w:r w:rsidRPr="00BE4D0C">
        <w:rPr>
          <w:lang w:val="nl-NL"/>
        </w:rPr>
        <w:t>-</w:t>
      </w:r>
      <w:r w:rsidR="00FB7442" w:rsidRPr="00BE4D0C">
        <w:rPr>
          <w:lang w:val="nl-NL"/>
        </w:rPr>
        <w:t xml:space="preserve"> Chỉ đạo các đơn vị có liên quan thực hiện chi trả chế độ chính sách cho các hộ theo quy định hiện hành </w:t>
      </w:r>
      <w:r w:rsidR="00E8238C" w:rsidRPr="00BE4D0C">
        <w:rPr>
          <w:lang w:val="nl-NL"/>
        </w:rPr>
        <w:t>(Mẫu quy định tại phụ lục V ban hành kèm theo Nghị quyết này);</w:t>
      </w:r>
    </w:p>
    <w:p w:rsidR="00FB7442" w:rsidRPr="00BE4D0C" w:rsidRDefault="00460D94" w:rsidP="006E4502">
      <w:pPr>
        <w:widowControl w:val="0"/>
        <w:spacing w:before="120"/>
        <w:ind w:firstLine="567"/>
        <w:jc w:val="both"/>
        <w:rPr>
          <w:lang w:val="nl-NL"/>
        </w:rPr>
      </w:pPr>
      <w:r w:rsidRPr="00BE4D0C">
        <w:rPr>
          <w:lang w:val="nl-NL"/>
        </w:rPr>
        <w:lastRenderedPageBreak/>
        <w:t>-</w:t>
      </w:r>
      <w:r w:rsidR="00FB7442" w:rsidRPr="00BE4D0C">
        <w:rPr>
          <w:lang w:val="nl-NL"/>
        </w:rPr>
        <w:t xml:space="preserve"> </w:t>
      </w:r>
      <w:r w:rsidR="00FB7442" w:rsidRPr="00BE4D0C">
        <w:rPr>
          <w:spacing w:val="-8"/>
          <w:lang w:val="nl-NL"/>
        </w:rPr>
        <w:t xml:space="preserve">Chỉ đạo Uỷ ban nhân dân cấp xã nơi đến lập biên bản nghiệm thu </w:t>
      </w:r>
      <w:r w:rsidR="00F430F7" w:rsidRPr="00BE4D0C">
        <w:rPr>
          <w:spacing w:val="-8"/>
          <w:lang w:val="nl-NL"/>
        </w:rPr>
        <w:t>các</w:t>
      </w:r>
      <w:r w:rsidR="00FB7442" w:rsidRPr="00BE4D0C">
        <w:rPr>
          <w:spacing w:val="-8"/>
          <w:lang w:val="nl-NL"/>
        </w:rPr>
        <w:t xml:space="preserve"> hộ được bố trí ổn định dân cư </w:t>
      </w:r>
      <w:r w:rsidR="00E8238C" w:rsidRPr="00BE4D0C">
        <w:rPr>
          <w:lang w:val="nl-NL"/>
        </w:rPr>
        <w:t>(Mẫu quy định tại phụ lục VII ban hành kèm theo Nghị quyết này).</w:t>
      </w:r>
    </w:p>
    <w:p w:rsidR="00FB7442" w:rsidRPr="00970924" w:rsidRDefault="00460D94" w:rsidP="006E4502">
      <w:pPr>
        <w:widowControl w:val="0"/>
        <w:spacing w:before="120"/>
        <w:ind w:firstLine="567"/>
        <w:jc w:val="both"/>
        <w:rPr>
          <w:lang w:val="nl-NL"/>
        </w:rPr>
      </w:pPr>
      <w:r w:rsidRPr="00970924">
        <w:rPr>
          <w:lang w:val="nl-NL"/>
        </w:rPr>
        <w:t>3</w:t>
      </w:r>
      <w:r w:rsidR="00FB7442" w:rsidRPr="00970924">
        <w:rPr>
          <w:lang w:val="nl-NL"/>
        </w:rPr>
        <w:t>. Bố trí, ổn định dân cư ngoài tỉnh</w:t>
      </w:r>
    </w:p>
    <w:p w:rsidR="00FB7442" w:rsidRDefault="00FB7442" w:rsidP="006E4502">
      <w:pPr>
        <w:widowControl w:val="0"/>
        <w:spacing w:before="120"/>
        <w:ind w:firstLine="567"/>
        <w:jc w:val="both"/>
        <w:rPr>
          <w:lang w:val="nl-NL"/>
        </w:rPr>
      </w:pPr>
      <w:r w:rsidRPr="00BE4D0C">
        <w:rPr>
          <w:lang w:val="nl-NL"/>
        </w:rPr>
        <w:t>Trường hợp cần thiết có nhu cầu di dân ngoài tỉnh, cần thống nhất tỉnh có di dân đi và có dân đến để bố trí theo quy hoạch, kế hoạch.</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b/>
          <w:color w:val="000000" w:themeColor="text1"/>
          <w:lang w:val="pt-BR"/>
        </w:rPr>
      </w:pPr>
      <w:r w:rsidRPr="00197967">
        <w:rPr>
          <w:b/>
          <w:color w:val="000000" w:themeColor="text1"/>
          <w:lang w:val="pt-BR"/>
        </w:rPr>
        <w:t>Điề</w:t>
      </w:r>
      <w:r>
        <w:rPr>
          <w:b/>
          <w:color w:val="000000" w:themeColor="text1"/>
          <w:lang w:val="pt-BR"/>
        </w:rPr>
        <w:t>u 6</w:t>
      </w:r>
      <w:r w:rsidRPr="00197967">
        <w:rPr>
          <w:b/>
          <w:color w:val="000000" w:themeColor="text1"/>
          <w:lang w:val="pt-BR"/>
        </w:rPr>
        <w:t xml:space="preserve">. </w:t>
      </w:r>
      <w:r>
        <w:rPr>
          <w:b/>
          <w:color w:val="000000" w:themeColor="text1"/>
          <w:lang w:val="pt-BR"/>
        </w:rPr>
        <w:t>Hồ sơ, trình tự thủ tục thanh toán</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1. Hồ sơ thanh toán:</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 xml:space="preserve">a. </w:t>
      </w:r>
      <w:r w:rsidRPr="009932C9">
        <w:rPr>
          <w:color w:val="000000" w:themeColor="text1"/>
          <w:lang w:val="pt-BR"/>
        </w:rPr>
        <w:t xml:space="preserve">Đối với nội dung hỗ trợ quy định tại khoản 2 Điều </w:t>
      </w:r>
      <w:r>
        <w:rPr>
          <w:color w:val="000000" w:themeColor="text1"/>
          <w:lang w:val="pt-BR"/>
        </w:rPr>
        <w:t>3</w:t>
      </w:r>
      <w:r w:rsidRPr="009932C9">
        <w:rPr>
          <w:color w:val="000000" w:themeColor="text1"/>
          <w:lang w:val="pt-BR"/>
        </w:rPr>
        <w:t xml:space="preserve"> Nghị quyết này:</w:t>
      </w:r>
      <w:r>
        <w:rPr>
          <w:color w:val="000000" w:themeColor="text1"/>
          <w:lang w:val="pt-BR"/>
        </w:rPr>
        <w:t xml:space="preserve"> Hồ sơ, thủ tục thanh toán vốn đầu tư được</w:t>
      </w:r>
      <w:r w:rsidRPr="009932C9">
        <w:rPr>
          <w:color w:val="000000" w:themeColor="text1"/>
          <w:lang w:val="pt-BR"/>
        </w:rPr>
        <w:t xml:space="preserve"> </w:t>
      </w:r>
      <w:r>
        <w:rPr>
          <w:color w:val="000000" w:themeColor="text1"/>
          <w:lang w:val="pt-BR"/>
        </w:rPr>
        <w:t>t</w:t>
      </w:r>
      <w:r w:rsidRPr="009932C9">
        <w:rPr>
          <w:color w:val="000000" w:themeColor="text1"/>
          <w:lang w:val="pt-BR"/>
        </w:rPr>
        <w:t xml:space="preserve">hực </w:t>
      </w:r>
      <w:r>
        <w:rPr>
          <w:color w:val="000000" w:themeColor="text1"/>
          <w:lang w:val="pt-BR"/>
        </w:rPr>
        <w:t>hiện theo Luật Đầu tư công và các quy định hiện hành khác có liên quan.</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b. Đối với nội dung hỗ trợ quy định tại khoản 3 Điều 3 Nghị quyết này</w:t>
      </w:r>
      <w:r w:rsidR="00475481">
        <w:rPr>
          <w:color w:val="000000" w:themeColor="text1"/>
          <w:lang w:val="pt-BR"/>
        </w:rPr>
        <w:t>.</w:t>
      </w:r>
      <w:r>
        <w:rPr>
          <w:color w:val="000000" w:themeColor="text1"/>
          <w:lang w:val="pt-BR"/>
        </w:rPr>
        <w:t xml:space="preserve"> </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 Hồ sơ theo yêu cầu tại gạch đầu dòng thứ tư điểm a khoản 1 Điều 5 Nghị quyết này;</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 Quyết định bố trí, ổn định dân cư đến vùng dự án/phương án của UBND cấp huyện(có danh sách trích ngang kèm theo);</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 Quyết định tiếp nhận dân đến vùng dự án/phương án của UBND cấp huyện nơi đến (đối với trường hợp di dân ngoài huyện trong tỉnh);</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lang w:val="nl-NL"/>
        </w:rPr>
      </w:pPr>
      <w:r>
        <w:rPr>
          <w:color w:val="000000" w:themeColor="text1"/>
          <w:lang w:val="pt-BR"/>
        </w:rPr>
        <w:t xml:space="preserve">- Biên bản nghiệm thu hộ được bố trí ổn định dân cư </w:t>
      </w:r>
      <w:r w:rsidRPr="006D5BB6">
        <w:rPr>
          <w:lang w:val="nl-NL"/>
        </w:rPr>
        <w:t>(</w:t>
      </w:r>
      <w:r>
        <w:rPr>
          <w:lang w:val="nl-NL"/>
        </w:rPr>
        <w:t>Mẫu quy định tại p</w:t>
      </w:r>
      <w:r w:rsidRPr="006D5BB6">
        <w:rPr>
          <w:lang w:val="nl-NL"/>
        </w:rPr>
        <w:t xml:space="preserve">hụ lục </w:t>
      </w:r>
      <w:r>
        <w:rPr>
          <w:lang w:val="nl-NL"/>
        </w:rPr>
        <w:t>VI</w:t>
      </w:r>
      <w:r w:rsidRPr="006D5BB6">
        <w:rPr>
          <w:lang w:val="nl-NL"/>
        </w:rPr>
        <w:t>I ban hành kèm</w:t>
      </w:r>
      <w:r>
        <w:rPr>
          <w:lang w:val="nl-NL"/>
        </w:rPr>
        <w:t xml:space="preserve"> theo Nghị quyết này);</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lang w:val="nl-NL"/>
        </w:rPr>
      </w:pPr>
      <w:r>
        <w:rPr>
          <w:lang w:val="nl-NL"/>
        </w:rPr>
        <w:t xml:space="preserve">- Danh sách tổng hợp các hộ đủ điều kiện được hỗ trợ </w:t>
      </w:r>
      <w:r w:rsidRPr="006D5BB6">
        <w:rPr>
          <w:lang w:val="nl-NL"/>
        </w:rPr>
        <w:t>(</w:t>
      </w:r>
      <w:r>
        <w:rPr>
          <w:lang w:val="nl-NL"/>
        </w:rPr>
        <w:t>Mẫu quy định tại p</w:t>
      </w:r>
      <w:r w:rsidRPr="006D5BB6">
        <w:rPr>
          <w:lang w:val="nl-NL"/>
        </w:rPr>
        <w:t xml:space="preserve">hụ lục </w:t>
      </w:r>
      <w:r>
        <w:rPr>
          <w:lang w:val="nl-NL"/>
        </w:rPr>
        <w:t>VII</w:t>
      </w:r>
      <w:r w:rsidRPr="006D5BB6">
        <w:rPr>
          <w:lang w:val="nl-NL"/>
        </w:rPr>
        <w:t>I ban hành kèm</w:t>
      </w:r>
      <w:r>
        <w:rPr>
          <w:lang w:val="nl-NL"/>
        </w:rPr>
        <w:t xml:space="preserve"> theo Nghị quyết này);</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lang w:val="nl-NL"/>
        </w:rPr>
        <w:t>- Tờ trình đề nghị thanh toán kinh phí hỗ trợ của UBND cấp xã.</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 xml:space="preserve"> c. Đối với nội dung hỗ trợ quy định tại khoản 4 Điều 3 Nghị quyết này</w:t>
      </w:r>
    </w:p>
    <w:p w:rsidR="00475481" w:rsidRPr="007F23AD" w:rsidRDefault="00475481" w:rsidP="00475481">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7F23AD">
        <w:rPr>
          <w:color w:val="000000" w:themeColor="text1"/>
          <w:lang w:val="pt-BR"/>
        </w:rPr>
        <w:t>- Biên bản họp cộng đồng dân cư lấy ý kiến thống nhất hạng mục cần hỗ trợ; Báo cáo kinh tế kỹ thuật các nội dung hỗ trợ; Tờ trình của UBND cấp xã về việc thẩm định và phê duyệt báo cáo kinh tế kỹ thuật các nội dung hỗ trợ;</w:t>
      </w:r>
    </w:p>
    <w:p w:rsidR="00475481" w:rsidRPr="007F23AD" w:rsidRDefault="00475481" w:rsidP="00475481">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7F23AD">
        <w:rPr>
          <w:color w:val="000000" w:themeColor="text1"/>
          <w:lang w:val="pt-BR"/>
        </w:rPr>
        <w:t>- Quyết định thẩm định, phê duyệt báo cáo kinh tế kỹ thuật các nội dung hỗ trợ của UBND cấp huyện; Quyết định phê duyệt Kế hoạch đấu thầu; Quyết định phê duyệt kết quả lựa chọn nhà thầu của UBND cấp xã; Hợp đồng, nghiệm thu, thanh lý hợp đồng giữa UBND cấp xã với đơn vị thực hiện, các hóa đơn, chứng từ liên quan, Biên bản nghiệm thu hoàn thành.</w:t>
      </w:r>
    </w:p>
    <w:p w:rsidR="00093457" w:rsidRDefault="00093457" w:rsidP="00093457">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515563">
        <w:rPr>
          <w:color w:val="000000" w:themeColor="text1"/>
          <w:lang w:val="pt-BR"/>
        </w:rPr>
        <w:t xml:space="preserve">d. Đối với nội dung hỗ trợ quy định tại khoản 5 Điều 3 Nghị quyết này: </w:t>
      </w:r>
      <w:r>
        <w:rPr>
          <w:color w:val="000000" w:themeColor="text1"/>
          <w:lang w:val="pt-BR"/>
        </w:rPr>
        <w:t xml:space="preserve">Hồ sơ thanh toán </w:t>
      </w:r>
      <w:r w:rsidRPr="00515563">
        <w:rPr>
          <w:color w:val="000000" w:themeColor="text1"/>
          <w:lang w:val="pt-BR"/>
        </w:rPr>
        <w:t>thực hiện theo quy định</w:t>
      </w:r>
      <w:r>
        <w:rPr>
          <w:color w:val="000000" w:themeColor="text1"/>
          <w:lang w:val="pt-BR"/>
        </w:rPr>
        <w:t>,</w:t>
      </w:r>
      <w:r w:rsidRPr="00515563">
        <w:rPr>
          <w:color w:val="000000" w:themeColor="text1"/>
          <w:lang w:val="pt-BR"/>
        </w:rPr>
        <w:t xml:space="preserve"> phù hợp với từng nguồn vốn được phân bổ.</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2.Trình tự, thủ tục</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Căn cứ vào nhu cầu thực tế và các điều kiện, nội dung hỗ trợ quy định tại khoản 3, 4 Điều 3 Nghị quyết này, UBND cấp xã lập kế hoạch các nội dung hỗ trợ gửi Ủy ban nhân dân cấp huyện để tổng hợp trình cấp tỉnh trước 30 tháng 07 hàng năm để căn cứ xây dựng kế hoạch phân bổ nguồn vốn sự nghiệp cho năm tiếp theo.</w:t>
      </w:r>
    </w:p>
    <w:p w:rsidR="00D1476F" w:rsidRDefault="00D1476F" w:rsidP="00D1476F">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D1476F">
        <w:rPr>
          <w:color w:val="000000" w:themeColor="text1"/>
          <w:lang w:val="pt-BR"/>
        </w:rPr>
        <w:lastRenderedPageBreak/>
        <w:t>a. Đối với nội dung hỗ trợ quy định tại khoản 2 Điều 3 Nghị quyết này: Trình tự, thủ tục thực hiện theo Luật đầu tư công và các quy định hiện hành khác có liên quan.</w:t>
      </w:r>
      <w:r>
        <w:rPr>
          <w:color w:val="000000" w:themeColor="text1"/>
          <w:lang w:val="pt-BR"/>
        </w:rPr>
        <w:t xml:space="preserve"> </w:t>
      </w:r>
    </w:p>
    <w:p w:rsidR="00223452" w:rsidRDefault="00D1476F"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b</w:t>
      </w:r>
      <w:r w:rsidR="00223452">
        <w:rPr>
          <w:color w:val="000000" w:themeColor="text1"/>
          <w:lang w:val="pt-BR"/>
        </w:rPr>
        <w:t>. Đối với nội dung hỗ trợ quy định tại khoản 3 Điều 3 Nghị quyết này</w:t>
      </w:r>
    </w:p>
    <w:p w:rsidR="00223452" w:rsidRDefault="00223452" w:rsidP="00223452">
      <w:pPr>
        <w:pBdr>
          <w:top w:val="dotted" w:sz="4" w:space="0" w:color="FFFFFF"/>
          <w:left w:val="dotted" w:sz="4" w:space="0" w:color="FFFFFF"/>
          <w:bottom w:val="dotted" w:sz="4" w:space="4" w:color="FFFFFF"/>
          <w:right w:val="dotted" w:sz="4" w:space="0" w:color="FFFFFF"/>
        </w:pBdr>
        <w:spacing w:before="120"/>
        <w:ind w:firstLine="567"/>
        <w:jc w:val="both"/>
        <w:rPr>
          <w:lang w:val="nl-NL"/>
        </w:rPr>
      </w:pPr>
      <w:r>
        <w:rPr>
          <w:color w:val="000000" w:themeColor="text1"/>
          <w:lang w:val="pt-BR"/>
        </w:rPr>
        <w:t xml:space="preserve"> Trong thời gian 15 ngày làm việc kể từ khi hoàn tất hồ sơ theo yêu cầu tại điểm b, khoản 1 Điều này, UBND xã phải nộp 01 bộ hồ sơ về Bộ phận một cửa của UBND cấp huyện.</w:t>
      </w:r>
      <w:r w:rsidRPr="00265CB0">
        <w:rPr>
          <w:lang w:val="nl-NL"/>
        </w:rPr>
        <w:t xml:space="preserve"> </w:t>
      </w:r>
      <w:r>
        <w:rPr>
          <w:lang w:val="nl-NL"/>
        </w:rPr>
        <w:t xml:space="preserve">Trong vòng 10 ngày làm việc UBND cấp huyện giao cho các phòng có liên quan thanh toán chính sách cho đối tượng thụ hưởng </w:t>
      </w:r>
      <w:r w:rsidRPr="006D5BB6">
        <w:rPr>
          <w:lang w:val="nl-NL"/>
        </w:rPr>
        <w:t>(</w:t>
      </w:r>
      <w:r>
        <w:rPr>
          <w:lang w:val="nl-NL"/>
        </w:rPr>
        <w:t>Mẫu quy định tại p</w:t>
      </w:r>
      <w:r w:rsidRPr="006D5BB6">
        <w:rPr>
          <w:lang w:val="nl-NL"/>
        </w:rPr>
        <w:t xml:space="preserve">hụ lục </w:t>
      </w:r>
      <w:r>
        <w:rPr>
          <w:lang w:val="nl-NL"/>
        </w:rPr>
        <w:t>V</w:t>
      </w:r>
      <w:r w:rsidRPr="006D5BB6">
        <w:rPr>
          <w:lang w:val="nl-NL"/>
        </w:rPr>
        <w:t xml:space="preserve"> ban hành kèm</w:t>
      </w:r>
      <w:r>
        <w:rPr>
          <w:lang w:val="nl-NL"/>
        </w:rPr>
        <w:t xml:space="preserve"> theo Nghị quyết này</w:t>
      </w:r>
      <w:r w:rsidRPr="006D5BB6">
        <w:rPr>
          <w:lang w:val="nl-NL"/>
        </w:rPr>
        <w:t>)</w:t>
      </w:r>
      <w:r>
        <w:rPr>
          <w:lang w:val="nl-NL"/>
        </w:rPr>
        <w:t>; trường hợp hồ sơ không đảm bảo quy định trong vòng 03 ngày làm việc phải thông báo để UBND cấp xã bổ sung, hoàn thiện.</w:t>
      </w:r>
    </w:p>
    <w:p w:rsidR="00223452" w:rsidRDefault="00D1476F" w:rsidP="0022345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Pr>
          <w:color w:val="000000" w:themeColor="text1"/>
          <w:lang w:val="pt-BR"/>
        </w:rPr>
        <w:t>c</w:t>
      </w:r>
      <w:r w:rsidR="00223452">
        <w:rPr>
          <w:color w:val="000000" w:themeColor="text1"/>
          <w:lang w:val="pt-BR"/>
        </w:rPr>
        <w:t>. Đối với nội dung hỗ trợ quy định tại khoản 4 Điều 3 Nghị quyết này</w:t>
      </w:r>
    </w:p>
    <w:p w:rsidR="00D1476F" w:rsidRPr="00515563" w:rsidRDefault="00D1476F" w:rsidP="00D1476F">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515563">
        <w:rPr>
          <w:color w:val="000000" w:themeColor="text1"/>
          <w:lang w:val="pt-BR"/>
        </w:rPr>
        <w:t>- UBND cấp xã hoàn tất hồ sơ theo yêu cầu tại gạch đầu dòng thứ nhất, điểm c khoản 1 Điều này nộp về Bộ phận một cửa của UBND cấp huyện. Trong vòng 30 ngày làm việc UBND cấp huyện tổ chức thẩm định hồ sơ và ban hành Quyết định phê duyệt báo cáo kinh tế kỹ thuật các nội dung hỗ trợ;</w:t>
      </w:r>
    </w:p>
    <w:p w:rsidR="00D1476F" w:rsidRPr="00515563" w:rsidRDefault="00D1476F" w:rsidP="00D1476F">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515563">
        <w:rPr>
          <w:color w:val="000000" w:themeColor="text1"/>
          <w:lang w:val="pt-BR"/>
        </w:rPr>
        <w:t>- Khi được phê duyệt báo cáo kinh tế kỹ thuật về các nội dung hỗ trợ, UBND cấp xã tổ chức thực hiện các nội dung còn lại theo yêu cầu tại điểm c, khoản 1 Điều này.</w:t>
      </w:r>
      <w:bookmarkStart w:id="1" w:name="_GoBack"/>
      <w:bookmarkEnd w:id="1"/>
    </w:p>
    <w:p w:rsidR="00D1476F" w:rsidRDefault="00D1476F" w:rsidP="00D1476F">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lang w:val="pt-BR"/>
        </w:rPr>
      </w:pPr>
      <w:r w:rsidRPr="00515563">
        <w:rPr>
          <w:color w:val="000000" w:themeColor="text1"/>
          <w:lang w:val="pt-BR"/>
        </w:rPr>
        <w:t>d. Đối với nội dung hỗ trợ quy định tại khoản 5 Điều 3 Nghị quyết này: Căn cứ vào kế hoạch phân bổ nguồn vốn sự nghiệp hàng năm, trình tự</w:t>
      </w:r>
      <w:r w:rsidR="00190315">
        <w:rPr>
          <w:color w:val="000000" w:themeColor="text1"/>
          <w:lang w:val="pt-BR"/>
        </w:rPr>
        <w:t>,</w:t>
      </w:r>
      <w:r w:rsidRPr="00515563">
        <w:rPr>
          <w:color w:val="000000" w:themeColor="text1"/>
          <w:lang w:val="pt-BR"/>
        </w:rPr>
        <w:t xml:space="preserve"> thủ tục thực hiện theo quy đị</w:t>
      </w:r>
      <w:r w:rsidRPr="00515563">
        <w:rPr>
          <w:color w:val="000000" w:themeColor="text1"/>
          <w:lang w:val="pt-BR"/>
        </w:rPr>
        <w:t>nh</w:t>
      </w:r>
      <w:r w:rsidR="00327196" w:rsidRPr="00515563">
        <w:rPr>
          <w:color w:val="000000" w:themeColor="text1"/>
          <w:lang w:val="pt-BR"/>
        </w:rPr>
        <w:t xml:space="preserve"> phù </w:t>
      </w:r>
      <w:r w:rsidR="00327196" w:rsidRPr="00515563">
        <w:rPr>
          <w:color w:val="000000" w:themeColor="text1"/>
          <w:lang w:val="pt-BR"/>
        </w:rPr>
        <w:t>hợp với từng nguồn vốn được phân bổ</w:t>
      </w:r>
      <w:r w:rsidRPr="00515563">
        <w:rPr>
          <w:color w:val="000000" w:themeColor="text1"/>
          <w:lang w:val="pt-BR"/>
        </w:rPr>
        <w:t>.</w:t>
      </w:r>
    </w:p>
    <w:p w:rsidR="00B27FF8" w:rsidRPr="00BE4D0C" w:rsidRDefault="00B27FF8" w:rsidP="006E4502">
      <w:pPr>
        <w:pBdr>
          <w:top w:val="dotted" w:sz="4" w:space="0" w:color="FFFFFF"/>
          <w:left w:val="dotted" w:sz="4" w:space="0" w:color="FFFFFF"/>
          <w:bottom w:val="dotted" w:sz="4" w:space="4" w:color="FFFFFF"/>
          <w:right w:val="dotted" w:sz="4" w:space="0" w:color="FFFFFF"/>
        </w:pBdr>
        <w:spacing w:before="120"/>
        <w:ind w:firstLine="567"/>
        <w:jc w:val="both"/>
        <w:rPr>
          <w:b/>
          <w:color w:val="000000" w:themeColor="text1"/>
          <w:lang w:val="pt-BR"/>
        </w:rPr>
      </w:pPr>
      <w:r w:rsidRPr="00BE4D0C">
        <w:rPr>
          <w:b/>
          <w:color w:val="000000" w:themeColor="text1"/>
          <w:lang w:val="pt-BR"/>
        </w:rPr>
        <w:t>Điề</w:t>
      </w:r>
      <w:r w:rsidR="009D4AAB">
        <w:rPr>
          <w:b/>
          <w:color w:val="000000" w:themeColor="text1"/>
          <w:lang w:val="pt-BR"/>
        </w:rPr>
        <w:t>u 7</w:t>
      </w:r>
      <w:r w:rsidRPr="00BE4D0C">
        <w:rPr>
          <w:b/>
          <w:color w:val="000000" w:themeColor="text1"/>
          <w:lang w:val="pt-BR"/>
        </w:rPr>
        <w:t>. Xử lý chuyển tiếp</w:t>
      </w:r>
    </w:p>
    <w:p w:rsidR="00B27FF8" w:rsidRPr="00BE4D0C" w:rsidRDefault="00B27FF8" w:rsidP="006E4502">
      <w:pPr>
        <w:pBdr>
          <w:top w:val="dotted" w:sz="4" w:space="0" w:color="FFFFFF"/>
          <w:left w:val="dotted" w:sz="4" w:space="0" w:color="FFFFFF"/>
          <w:bottom w:val="dotted" w:sz="4" w:space="4" w:color="FFFFFF"/>
          <w:right w:val="dotted" w:sz="4" w:space="0" w:color="FFFFFF"/>
        </w:pBdr>
        <w:spacing w:before="120"/>
        <w:ind w:firstLine="567"/>
        <w:jc w:val="both"/>
        <w:rPr>
          <w:color w:val="000000" w:themeColor="text1"/>
          <w:spacing w:val="-4"/>
          <w:lang w:val="en-US"/>
        </w:rPr>
      </w:pPr>
      <w:r w:rsidRPr="00BE4D0C">
        <w:rPr>
          <w:color w:val="000000" w:themeColor="text1"/>
          <w:lang w:val="pt-BR"/>
        </w:rPr>
        <w:t xml:space="preserve">Đối với các </w:t>
      </w:r>
      <w:r w:rsidRPr="00BE4D0C">
        <w:rPr>
          <w:color w:val="000000" w:themeColor="text1"/>
          <w:lang w:val="fo-FO"/>
        </w:rPr>
        <w:t>hộ</w:t>
      </w:r>
      <w:r w:rsidR="007C6087">
        <w:rPr>
          <w:color w:val="000000" w:themeColor="text1"/>
          <w:lang w:val="fo-FO"/>
        </w:rPr>
        <w:t xml:space="preserve"> gia đình, cá nhân đã</w:t>
      </w:r>
      <w:r w:rsidRPr="00BE4D0C">
        <w:rPr>
          <w:color w:val="000000" w:themeColor="text1"/>
          <w:lang w:val="fo-FO"/>
        </w:rPr>
        <w:t xml:space="preserve"> bố trí ổn định </w:t>
      </w:r>
      <w:r w:rsidR="00C50DA7" w:rsidRPr="00BE4D0C">
        <w:rPr>
          <w:color w:val="000000" w:themeColor="text1"/>
          <w:lang w:val="fo-FO"/>
        </w:rPr>
        <w:t xml:space="preserve">dân cư </w:t>
      </w:r>
      <w:r w:rsidRPr="00BE4D0C">
        <w:rPr>
          <w:color w:val="000000" w:themeColor="text1"/>
          <w:lang w:val="fo-FO"/>
        </w:rPr>
        <w:t>theo quy hoạch, kế hoạch được cấp có thẩm quyền phê duyệt</w:t>
      </w:r>
      <w:r w:rsidRPr="00BE4D0C">
        <w:rPr>
          <w:color w:val="000000" w:themeColor="text1"/>
          <w:lang w:val="pt-BR"/>
        </w:rPr>
        <w:t xml:space="preserve"> </w:t>
      </w:r>
      <w:r w:rsidR="00C50DA7" w:rsidRPr="00BE4D0C">
        <w:rPr>
          <w:color w:val="000000" w:themeColor="text1"/>
          <w:lang w:val="pt-BR"/>
        </w:rPr>
        <w:t>từ</w:t>
      </w:r>
      <w:r w:rsidRPr="00BE4D0C">
        <w:rPr>
          <w:color w:val="000000" w:themeColor="text1"/>
          <w:lang w:val="pt-BR"/>
        </w:rPr>
        <w:t xml:space="preserve"> năm 2021 đến nay nhưng chưa được hỗ trợ </w:t>
      </w:r>
      <w:r w:rsidRPr="00BE4D0C">
        <w:rPr>
          <w:color w:val="000000" w:themeColor="text1"/>
          <w:spacing w:val="-4"/>
          <w:lang w:val="en-US"/>
        </w:rPr>
        <w:t>thì được hỗ trợ theo chính sách quy định tại Nghị quyết này.</w:t>
      </w:r>
    </w:p>
    <w:p w:rsidR="0014771C" w:rsidRPr="00BE4D0C" w:rsidRDefault="00163E2D" w:rsidP="006E4502">
      <w:pPr>
        <w:pBdr>
          <w:top w:val="dotted" w:sz="4" w:space="0" w:color="FFFFFF"/>
          <w:left w:val="dotted" w:sz="4" w:space="0" w:color="FFFFFF"/>
          <w:bottom w:val="dotted" w:sz="4" w:space="17" w:color="FFFFFF"/>
          <w:right w:val="dotted" w:sz="4" w:space="0" w:color="FFFFFF"/>
        </w:pBdr>
        <w:spacing w:before="120"/>
        <w:ind w:firstLine="567"/>
        <w:jc w:val="both"/>
        <w:rPr>
          <w:rFonts w:eastAsia="Times New Roman"/>
          <w:b/>
          <w:bCs/>
          <w:color w:val="000000" w:themeColor="text1"/>
        </w:rPr>
      </w:pPr>
      <w:r w:rsidRPr="00BE4D0C">
        <w:rPr>
          <w:rFonts w:eastAsia="Times New Roman"/>
          <w:b/>
          <w:bCs/>
          <w:color w:val="000000" w:themeColor="text1"/>
        </w:rPr>
        <w:t xml:space="preserve">Điều </w:t>
      </w:r>
      <w:r w:rsidR="009D4AAB">
        <w:rPr>
          <w:rFonts w:eastAsia="Times New Roman"/>
          <w:b/>
          <w:bCs/>
          <w:color w:val="000000" w:themeColor="text1"/>
          <w:lang w:val="en-GB"/>
        </w:rPr>
        <w:t>8</w:t>
      </w:r>
      <w:r w:rsidRPr="00BE4D0C">
        <w:rPr>
          <w:rFonts w:eastAsia="Times New Roman"/>
          <w:b/>
          <w:bCs/>
          <w:color w:val="000000" w:themeColor="text1"/>
        </w:rPr>
        <w:t>. Tổ chức thực hiện</w:t>
      </w:r>
    </w:p>
    <w:p w:rsidR="0014771C" w:rsidRPr="00BE4D0C" w:rsidRDefault="00163E2D" w:rsidP="006E4502">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nl-NL"/>
        </w:rPr>
      </w:pPr>
      <w:r w:rsidRPr="00BE4D0C">
        <w:rPr>
          <w:color w:val="000000" w:themeColor="text1"/>
          <w:lang w:val="nl-NL"/>
        </w:rPr>
        <w:t>1.</w:t>
      </w:r>
      <w:r w:rsidRPr="00BE4D0C">
        <w:rPr>
          <w:b/>
          <w:color w:val="000000" w:themeColor="text1"/>
          <w:lang w:val="nl-NL"/>
        </w:rPr>
        <w:t xml:space="preserve"> </w:t>
      </w:r>
      <w:r w:rsidRPr="00BE4D0C">
        <w:rPr>
          <w:color w:val="000000" w:themeColor="text1"/>
          <w:lang w:val="nl-NL"/>
        </w:rPr>
        <w:t xml:space="preserve">Giao </w:t>
      </w:r>
      <w:r w:rsidRPr="00BE4D0C">
        <w:rPr>
          <w:bCs/>
          <w:color w:val="000000" w:themeColor="text1"/>
          <w:lang w:val="nl-NL"/>
        </w:rPr>
        <w:t>Ủy</w:t>
      </w:r>
      <w:r w:rsidRPr="00BE4D0C">
        <w:rPr>
          <w:color w:val="000000" w:themeColor="text1"/>
          <w:lang w:val="nl-NL"/>
        </w:rPr>
        <w:t xml:space="preserve"> ban nhân dân tỉnh tổ chức thực hiện Nghị quyết này.</w:t>
      </w:r>
    </w:p>
    <w:p w:rsidR="0014771C" w:rsidRPr="00BE4D0C" w:rsidRDefault="00163E2D" w:rsidP="006E4502">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nl-NL"/>
        </w:rPr>
      </w:pPr>
      <w:r w:rsidRPr="00BE4D0C">
        <w:rPr>
          <w:color w:val="000000" w:themeColor="text1"/>
          <w:lang w:val="nl-NL"/>
        </w:rPr>
        <w:t>2.</w:t>
      </w:r>
      <w:r w:rsidR="00A0633F" w:rsidRPr="00BE4D0C">
        <w:rPr>
          <w:color w:val="000000" w:themeColor="text1"/>
          <w:lang w:val="nl-NL"/>
        </w:rPr>
        <w:t xml:space="preserve"> </w:t>
      </w:r>
      <w:r w:rsidRPr="00BE4D0C">
        <w:rPr>
          <w:color w:val="000000" w:themeColor="text1"/>
          <w:lang w:val="nl-NL"/>
        </w:rPr>
        <w:t>Giao thường trực Hội đồng nhân dân tỉnh, các Ban của Hội đồng nhân dân tỉnh, các Tổ đại biểu và đại biểu Hội đồng nhân dân tỉnh giám sát việc thực hiện Nghị quyết này.</w:t>
      </w:r>
    </w:p>
    <w:p w:rsidR="00885566" w:rsidRPr="00BE4D0C" w:rsidRDefault="00885566" w:rsidP="006E4502">
      <w:pPr>
        <w:pBdr>
          <w:top w:val="dotted" w:sz="4" w:space="0" w:color="FFFFFF"/>
          <w:left w:val="dotted" w:sz="4" w:space="0" w:color="FFFFFF"/>
          <w:bottom w:val="dotted" w:sz="4" w:space="17" w:color="FFFFFF"/>
          <w:right w:val="dotted" w:sz="4" w:space="0" w:color="FFFFFF"/>
        </w:pBdr>
        <w:spacing w:before="120"/>
        <w:ind w:firstLine="567"/>
        <w:jc w:val="both"/>
        <w:rPr>
          <w:b/>
          <w:color w:val="000000" w:themeColor="text1"/>
          <w:lang w:val="nl-NL"/>
        </w:rPr>
      </w:pPr>
      <w:r w:rsidRPr="00BE4D0C">
        <w:rPr>
          <w:b/>
          <w:color w:val="000000" w:themeColor="text1"/>
          <w:lang w:val="nl-NL"/>
        </w:rPr>
        <w:t>Điề</w:t>
      </w:r>
      <w:r w:rsidR="009D4AAB">
        <w:rPr>
          <w:b/>
          <w:color w:val="000000" w:themeColor="text1"/>
          <w:lang w:val="nl-NL"/>
        </w:rPr>
        <w:t>u 9</w:t>
      </w:r>
      <w:r w:rsidRPr="00BE4D0C">
        <w:rPr>
          <w:b/>
          <w:color w:val="000000" w:themeColor="text1"/>
          <w:lang w:val="nl-NL"/>
        </w:rPr>
        <w:t>. Hiệu lực thi hành</w:t>
      </w:r>
    </w:p>
    <w:p w:rsidR="00885566" w:rsidRPr="00BE4D0C" w:rsidRDefault="00885566" w:rsidP="006E4502">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en-US"/>
        </w:rPr>
      </w:pPr>
      <w:r w:rsidRPr="00BE4D0C">
        <w:rPr>
          <w:color w:val="000000" w:themeColor="text1"/>
          <w:lang w:val="nl-NL"/>
        </w:rPr>
        <w:t xml:space="preserve">Nghị quyết này đã được Hội đồng nhân dân tỉnh Nghệ An khoá XVIII kỳ họp thứ ......thông qua ngày     tháng     năm 2023 </w:t>
      </w:r>
      <w:r w:rsidRPr="00BE4D0C">
        <w:rPr>
          <w:color w:val="000000" w:themeColor="text1"/>
        </w:rPr>
        <w:t>và có hiệu lực từ ngày   tháng     năm 2023.</w:t>
      </w:r>
      <w:r w:rsidRPr="00BE4D0C">
        <w:rPr>
          <w:color w:val="000000" w:themeColor="text1"/>
          <w:lang w:val="en-US"/>
        </w:rPr>
        <w:t>/.</w:t>
      </w:r>
    </w:p>
    <w:tbl>
      <w:tblPr>
        <w:tblStyle w:val="GenStyleDefTable"/>
        <w:tblpPr w:leftFromText="180" w:rightFromText="180" w:vertAnchor="text" w:horzAnchor="margin" w:tblpY="21"/>
        <w:tblW w:w="9333" w:type="dxa"/>
        <w:tblInd w:w="0" w:type="dxa"/>
        <w:tblCellMar>
          <w:left w:w="108" w:type="dxa"/>
          <w:right w:w="108" w:type="dxa"/>
        </w:tblCellMar>
        <w:tblLook w:val="04A0" w:firstRow="1" w:lastRow="0" w:firstColumn="1" w:lastColumn="0" w:noHBand="0" w:noVBand="1"/>
      </w:tblPr>
      <w:tblGrid>
        <w:gridCol w:w="5079"/>
        <w:gridCol w:w="4254"/>
      </w:tblGrid>
      <w:tr w:rsidR="00885566" w:rsidRPr="00197967" w:rsidTr="00B20BCF">
        <w:trPr>
          <w:trHeight w:val="2414"/>
        </w:trPr>
        <w:tc>
          <w:tcPr>
            <w:tcW w:w="5079" w:type="dxa"/>
            <w:tcBorders>
              <w:top w:val="none" w:sz="0" w:space="0" w:color="000000"/>
              <w:left w:val="none" w:sz="0" w:space="0" w:color="000000"/>
              <w:bottom w:val="none" w:sz="0" w:space="0" w:color="000000"/>
              <w:right w:val="none" w:sz="0" w:space="0" w:color="000000"/>
            </w:tcBorders>
          </w:tcPr>
          <w:p w:rsidR="00885566" w:rsidRPr="00BE4D0C" w:rsidRDefault="00885566" w:rsidP="00885566">
            <w:pPr>
              <w:jc w:val="both"/>
              <w:rPr>
                <w:b/>
                <w:i/>
                <w:color w:val="000000" w:themeColor="text1"/>
                <w:sz w:val="24"/>
                <w:szCs w:val="24"/>
              </w:rPr>
            </w:pPr>
          </w:p>
          <w:p w:rsidR="00885566" w:rsidRPr="00BE4D0C" w:rsidRDefault="00885566" w:rsidP="00885566">
            <w:pPr>
              <w:jc w:val="both"/>
              <w:rPr>
                <w:b/>
                <w:i/>
                <w:color w:val="000000" w:themeColor="text1"/>
                <w:sz w:val="24"/>
                <w:szCs w:val="24"/>
              </w:rPr>
            </w:pPr>
            <w:r w:rsidRPr="00BE4D0C">
              <w:rPr>
                <w:b/>
                <w:i/>
                <w:color w:val="000000" w:themeColor="text1"/>
                <w:sz w:val="24"/>
                <w:szCs w:val="24"/>
              </w:rPr>
              <w:t xml:space="preserve">Nơi nhận: </w:t>
            </w:r>
          </w:p>
          <w:p w:rsidR="00885566" w:rsidRPr="00BE4D0C" w:rsidRDefault="00885566" w:rsidP="00885566">
            <w:pPr>
              <w:jc w:val="both"/>
              <w:rPr>
                <w:sz w:val="22"/>
              </w:rPr>
            </w:pPr>
            <w:r w:rsidRPr="00BE4D0C">
              <w:rPr>
                <w:sz w:val="22"/>
              </w:rPr>
              <w:t xml:space="preserve">- Ủy ban Thường vụ Quốc hội, Chính phủ (để bc); </w:t>
            </w:r>
          </w:p>
          <w:p w:rsidR="00885566" w:rsidRPr="00BE4D0C" w:rsidRDefault="00885566" w:rsidP="00885566">
            <w:pPr>
              <w:jc w:val="both"/>
              <w:rPr>
                <w:sz w:val="22"/>
              </w:rPr>
            </w:pPr>
            <w:r w:rsidRPr="00BE4D0C">
              <w:rPr>
                <w:sz w:val="22"/>
              </w:rPr>
              <w:t xml:space="preserve">- Các Bộ: Kế hoạch và Đầu tư, Nông nghiệp và Phát triển nông thôn (để bc); </w:t>
            </w:r>
          </w:p>
          <w:p w:rsidR="00885566" w:rsidRPr="00BE4D0C" w:rsidRDefault="00885566" w:rsidP="00885566">
            <w:pPr>
              <w:jc w:val="both"/>
              <w:rPr>
                <w:sz w:val="22"/>
              </w:rPr>
            </w:pPr>
            <w:r w:rsidRPr="00BE4D0C">
              <w:rPr>
                <w:sz w:val="22"/>
              </w:rPr>
              <w:t xml:space="preserve">- TT Tỉnh ủy, TT HĐND tỉnh; UBND tỉnh; </w:t>
            </w:r>
          </w:p>
          <w:p w:rsidR="00885566" w:rsidRPr="00BE4D0C" w:rsidRDefault="00885566" w:rsidP="00885566">
            <w:pPr>
              <w:jc w:val="both"/>
              <w:rPr>
                <w:sz w:val="22"/>
              </w:rPr>
            </w:pPr>
            <w:r w:rsidRPr="00BE4D0C">
              <w:rPr>
                <w:sz w:val="22"/>
              </w:rPr>
              <w:t xml:space="preserve">- Ủy ban MTTQVN tỉnh, Đoàn ĐBQH tỉnh; </w:t>
            </w:r>
          </w:p>
          <w:p w:rsidR="00885566" w:rsidRPr="00BE4D0C" w:rsidRDefault="00885566" w:rsidP="00885566">
            <w:pPr>
              <w:jc w:val="both"/>
              <w:rPr>
                <w:sz w:val="22"/>
              </w:rPr>
            </w:pPr>
            <w:r w:rsidRPr="00BE4D0C">
              <w:rPr>
                <w:sz w:val="22"/>
              </w:rPr>
              <w:t xml:space="preserve">- Các Ban, Tổ đại biểu, Đại biểu HĐND tỉnh; </w:t>
            </w:r>
          </w:p>
          <w:p w:rsidR="00885566" w:rsidRPr="00BE4D0C" w:rsidRDefault="00885566" w:rsidP="00885566">
            <w:pPr>
              <w:jc w:val="both"/>
              <w:rPr>
                <w:sz w:val="22"/>
              </w:rPr>
            </w:pPr>
            <w:r w:rsidRPr="00BE4D0C">
              <w:rPr>
                <w:sz w:val="22"/>
              </w:rPr>
              <w:t>- Tòa án nhân dân tỉnh, Viện kiểm soát nhân dân tỉnh, Cục Thi hành án dân sự tỉnh;</w:t>
            </w:r>
          </w:p>
          <w:p w:rsidR="00885566" w:rsidRPr="00BE4D0C" w:rsidRDefault="00885566" w:rsidP="00885566">
            <w:pPr>
              <w:jc w:val="both"/>
              <w:rPr>
                <w:sz w:val="22"/>
              </w:rPr>
            </w:pPr>
            <w:r w:rsidRPr="00BE4D0C">
              <w:rPr>
                <w:sz w:val="22"/>
              </w:rPr>
              <w:t xml:space="preserve">- Các Sở, Ban, Ngành, tổ chức chính trị - xã hội tỉnh; </w:t>
            </w:r>
          </w:p>
          <w:p w:rsidR="00885566" w:rsidRPr="00BE4D0C" w:rsidRDefault="00885566" w:rsidP="00885566">
            <w:pPr>
              <w:jc w:val="both"/>
              <w:rPr>
                <w:sz w:val="22"/>
              </w:rPr>
            </w:pPr>
            <w:r w:rsidRPr="00BE4D0C">
              <w:rPr>
                <w:sz w:val="22"/>
              </w:rPr>
              <w:t>- HĐND, UBND các huyện, thành phố,</w:t>
            </w:r>
            <w:r w:rsidR="004A2BFE" w:rsidRPr="00BE4D0C">
              <w:rPr>
                <w:sz w:val="22"/>
              </w:rPr>
              <w:t xml:space="preserve"> </w:t>
            </w:r>
            <w:r w:rsidRPr="00BE4D0C">
              <w:rPr>
                <w:sz w:val="22"/>
              </w:rPr>
              <w:t xml:space="preserve">thị xã; </w:t>
            </w:r>
          </w:p>
          <w:p w:rsidR="00885566" w:rsidRPr="00BE4D0C" w:rsidRDefault="00885566" w:rsidP="00885566">
            <w:pPr>
              <w:jc w:val="both"/>
              <w:rPr>
                <w:sz w:val="22"/>
              </w:rPr>
            </w:pPr>
            <w:r w:rsidRPr="00BE4D0C">
              <w:rPr>
                <w:sz w:val="22"/>
              </w:rPr>
              <w:t xml:space="preserve">- Trung tâm Công báo tỉnh; </w:t>
            </w:r>
          </w:p>
          <w:p w:rsidR="00885566" w:rsidRPr="00BE4D0C" w:rsidRDefault="00885566" w:rsidP="00885566">
            <w:pPr>
              <w:jc w:val="both"/>
              <w:rPr>
                <w:sz w:val="22"/>
              </w:rPr>
            </w:pPr>
            <w:r w:rsidRPr="00BE4D0C">
              <w:rPr>
                <w:sz w:val="22"/>
              </w:rPr>
              <w:t>- Website: http// dbndnghean.vn</w:t>
            </w:r>
          </w:p>
          <w:p w:rsidR="00885566" w:rsidRPr="00BE4D0C" w:rsidRDefault="00885566" w:rsidP="00885566">
            <w:pPr>
              <w:jc w:val="both"/>
              <w:rPr>
                <w:sz w:val="22"/>
              </w:rPr>
            </w:pPr>
            <w:r w:rsidRPr="00BE4D0C">
              <w:rPr>
                <w:sz w:val="22"/>
              </w:rPr>
              <w:t>- Lưu: VT.</w:t>
            </w:r>
          </w:p>
          <w:p w:rsidR="00885566" w:rsidRPr="00BE4D0C" w:rsidRDefault="00885566" w:rsidP="00885566">
            <w:pPr>
              <w:jc w:val="both"/>
              <w:rPr>
                <w:color w:val="000000" w:themeColor="text1"/>
                <w:sz w:val="22"/>
              </w:rPr>
            </w:pPr>
          </w:p>
          <w:p w:rsidR="00885566" w:rsidRPr="00BE4D0C" w:rsidRDefault="00885566" w:rsidP="00885566">
            <w:pPr>
              <w:jc w:val="both"/>
              <w:rPr>
                <w:b/>
                <w:color w:val="000000" w:themeColor="text1"/>
                <w:sz w:val="24"/>
                <w:szCs w:val="24"/>
                <w:lang w:val="nl-NL"/>
              </w:rPr>
            </w:pPr>
          </w:p>
        </w:tc>
        <w:tc>
          <w:tcPr>
            <w:tcW w:w="4254" w:type="dxa"/>
            <w:tcBorders>
              <w:top w:val="none" w:sz="0" w:space="0" w:color="000000"/>
              <w:left w:val="none" w:sz="0" w:space="0" w:color="000000"/>
              <w:bottom w:val="none" w:sz="0" w:space="0" w:color="000000"/>
              <w:right w:val="none" w:sz="0" w:space="0" w:color="000000"/>
            </w:tcBorders>
          </w:tcPr>
          <w:p w:rsidR="00885566" w:rsidRPr="00197967" w:rsidRDefault="00885566" w:rsidP="00885566">
            <w:pPr>
              <w:spacing w:before="60" w:after="60"/>
              <w:rPr>
                <w:b/>
                <w:color w:val="000000" w:themeColor="text1"/>
              </w:rPr>
            </w:pPr>
            <w:r w:rsidRPr="00BE4D0C">
              <w:rPr>
                <w:b/>
                <w:color w:val="000000" w:themeColor="text1"/>
              </w:rPr>
              <w:t xml:space="preserve">                CHỦ TỊCH</w:t>
            </w:r>
          </w:p>
          <w:p w:rsidR="00885566" w:rsidRPr="00197967" w:rsidRDefault="00885566" w:rsidP="00885566">
            <w:pPr>
              <w:spacing w:before="60" w:after="60" w:line="340" w:lineRule="atLeast"/>
              <w:jc w:val="center"/>
              <w:rPr>
                <w:b/>
                <w:color w:val="000000" w:themeColor="text1"/>
              </w:rPr>
            </w:pPr>
          </w:p>
          <w:p w:rsidR="00885566" w:rsidRPr="00197967" w:rsidRDefault="00885566" w:rsidP="00885566">
            <w:pPr>
              <w:spacing w:before="60" w:after="60" w:line="340" w:lineRule="atLeast"/>
              <w:jc w:val="center"/>
              <w:rPr>
                <w:b/>
                <w:color w:val="000000" w:themeColor="text1"/>
              </w:rPr>
            </w:pPr>
          </w:p>
          <w:p w:rsidR="00885566" w:rsidRPr="00197967" w:rsidRDefault="00885566" w:rsidP="00885566">
            <w:pPr>
              <w:spacing w:before="60" w:after="60" w:line="340" w:lineRule="atLeast"/>
              <w:jc w:val="center"/>
              <w:rPr>
                <w:b/>
                <w:color w:val="000000" w:themeColor="text1"/>
              </w:rPr>
            </w:pPr>
          </w:p>
          <w:p w:rsidR="00885566" w:rsidRPr="00197967" w:rsidRDefault="00885566" w:rsidP="00885566">
            <w:pPr>
              <w:spacing w:before="60" w:after="60" w:line="340" w:lineRule="atLeast"/>
              <w:jc w:val="center"/>
              <w:rPr>
                <w:b/>
                <w:color w:val="000000" w:themeColor="text1"/>
              </w:rPr>
            </w:pPr>
          </w:p>
          <w:p w:rsidR="00885566" w:rsidRPr="00197967" w:rsidRDefault="00885566" w:rsidP="00885566">
            <w:pPr>
              <w:spacing w:before="60" w:after="60" w:line="340" w:lineRule="atLeast"/>
              <w:jc w:val="center"/>
              <w:rPr>
                <w:b/>
                <w:color w:val="000000" w:themeColor="text1"/>
              </w:rPr>
            </w:pPr>
          </w:p>
          <w:p w:rsidR="00885566" w:rsidRPr="00197967" w:rsidRDefault="00885566" w:rsidP="00885566">
            <w:pPr>
              <w:spacing w:before="60" w:after="60" w:line="340" w:lineRule="atLeast"/>
              <w:jc w:val="center"/>
              <w:rPr>
                <w:b/>
                <w:color w:val="000000" w:themeColor="text1"/>
                <w:lang w:val="nl-NL"/>
              </w:rPr>
            </w:pPr>
          </w:p>
        </w:tc>
      </w:tr>
    </w:tbl>
    <w:p w:rsidR="00885566" w:rsidRPr="00197967" w:rsidRDefault="00885566" w:rsidP="00594648">
      <w:pPr>
        <w:pBdr>
          <w:top w:val="dotted" w:sz="4" w:space="0" w:color="FFFFFF"/>
          <w:left w:val="dotted" w:sz="4" w:space="0" w:color="FFFFFF"/>
          <w:bottom w:val="dotted" w:sz="4" w:space="17" w:color="FFFFFF"/>
          <w:right w:val="dotted" w:sz="4" w:space="0" w:color="FFFFFF"/>
        </w:pBdr>
        <w:spacing w:before="120"/>
        <w:ind w:firstLine="567"/>
        <w:jc w:val="both"/>
        <w:rPr>
          <w:color w:val="000000" w:themeColor="text1"/>
          <w:lang w:val="nl-NL"/>
        </w:rPr>
      </w:pPr>
    </w:p>
    <w:p w:rsidR="0031744E" w:rsidRPr="00197967" w:rsidRDefault="0031744E" w:rsidP="00607083">
      <w:pPr>
        <w:rPr>
          <w:color w:val="000000" w:themeColor="text1"/>
        </w:rPr>
      </w:pPr>
    </w:p>
    <w:p w:rsidR="004255F1" w:rsidRPr="00197967" w:rsidRDefault="004255F1" w:rsidP="00607083">
      <w:pPr>
        <w:jc w:val="center"/>
        <w:rPr>
          <w:b/>
          <w:color w:val="000000" w:themeColor="text1"/>
          <w:lang w:val="en-US"/>
        </w:rPr>
      </w:pPr>
    </w:p>
    <w:p w:rsidR="004255F1" w:rsidRPr="00197967" w:rsidRDefault="004255F1" w:rsidP="00607083">
      <w:pPr>
        <w:jc w:val="center"/>
        <w:rPr>
          <w:b/>
          <w:color w:val="000000" w:themeColor="text1"/>
          <w:lang w:val="en-US"/>
        </w:rPr>
      </w:pPr>
    </w:p>
    <w:p w:rsidR="0031744E" w:rsidRPr="00197967" w:rsidRDefault="0031744E" w:rsidP="00607083">
      <w:pPr>
        <w:jc w:val="center"/>
        <w:rPr>
          <w:rFonts w:asciiTheme="majorHAnsi" w:hAnsiTheme="majorHAnsi" w:cstheme="majorHAnsi"/>
          <w:b/>
          <w:color w:val="000000" w:themeColor="text1"/>
          <w:lang w:val="en-US"/>
        </w:rPr>
      </w:pPr>
    </w:p>
    <w:sectPr w:rsidR="0031744E" w:rsidRPr="00197967" w:rsidSect="004A2BFE">
      <w:headerReference w:type="default" r:id="rId9"/>
      <w:footerReference w:type="even" r:id="rId10"/>
      <w:pgSz w:w="11906" w:h="16838" w:code="9"/>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84" w:rsidRDefault="00327084">
      <w:r>
        <w:separator/>
      </w:r>
    </w:p>
  </w:endnote>
  <w:endnote w:type="continuationSeparator" w:id="0">
    <w:p w:rsidR="00327084" w:rsidRDefault="0032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6" w:rsidRDefault="008236D6" w:rsidP="00246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6D6" w:rsidRDefault="0082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84" w:rsidRDefault="00327084">
      <w:r>
        <w:separator/>
      </w:r>
    </w:p>
  </w:footnote>
  <w:footnote w:type="continuationSeparator" w:id="0">
    <w:p w:rsidR="00327084" w:rsidRDefault="0032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65858"/>
      <w:docPartObj>
        <w:docPartGallery w:val="Page Numbers (Top of Page)"/>
        <w:docPartUnique/>
      </w:docPartObj>
    </w:sdtPr>
    <w:sdtEndPr>
      <w:rPr>
        <w:noProof/>
        <w:sz w:val="24"/>
        <w:szCs w:val="24"/>
      </w:rPr>
    </w:sdtEndPr>
    <w:sdtContent>
      <w:p w:rsidR="008236D6" w:rsidRPr="00C44B80" w:rsidRDefault="008236D6">
        <w:pPr>
          <w:pStyle w:val="Header"/>
          <w:jc w:val="center"/>
          <w:rPr>
            <w:sz w:val="24"/>
            <w:szCs w:val="24"/>
          </w:rPr>
        </w:pPr>
        <w:r w:rsidRPr="00C44B80">
          <w:rPr>
            <w:sz w:val="24"/>
            <w:szCs w:val="24"/>
          </w:rPr>
          <w:fldChar w:fldCharType="begin"/>
        </w:r>
        <w:r w:rsidRPr="00C44B80">
          <w:rPr>
            <w:sz w:val="24"/>
            <w:szCs w:val="24"/>
          </w:rPr>
          <w:instrText xml:space="preserve"> PAGE   \* MERGEFORMAT </w:instrText>
        </w:r>
        <w:r w:rsidRPr="00C44B80">
          <w:rPr>
            <w:sz w:val="24"/>
            <w:szCs w:val="24"/>
          </w:rPr>
          <w:fldChar w:fldCharType="separate"/>
        </w:r>
        <w:r w:rsidR="00190315">
          <w:rPr>
            <w:noProof/>
            <w:sz w:val="24"/>
            <w:szCs w:val="24"/>
          </w:rPr>
          <w:t>8</w:t>
        </w:r>
        <w:r w:rsidRPr="00C44B80">
          <w:rPr>
            <w:noProof/>
            <w:sz w:val="24"/>
            <w:szCs w:val="24"/>
          </w:rPr>
          <w:fldChar w:fldCharType="end"/>
        </w:r>
      </w:p>
    </w:sdtContent>
  </w:sdt>
  <w:p w:rsidR="008236D6" w:rsidRDefault="00823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6315"/>
    <w:multiLevelType w:val="hybridMultilevel"/>
    <w:tmpl w:val="BB4E1E6C"/>
    <w:lvl w:ilvl="0" w:tplc="87F64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AC6925"/>
    <w:multiLevelType w:val="hybridMultilevel"/>
    <w:tmpl w:val="07E4318C"/>
    <w:lvl w:ilvl="0" w:tplc="25687FE6">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26541BE1"/>
    <w:multiLevelType w:val="hybridMultilevel"/>
    <w:tmpl w:val="401861B6"/>
    <w:lvl w:ilvl="0" w:tplc="12B04A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A3C4DDD"/>
    <w:multiLevelType w:val="hybridMultilevel"/>
    <w:tmpl w:val="18327E42"/>
    <w:lvl w:ilvl="0" w:tplc="C8B2128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42B83F41"/>
    <w:multiLevelType w:val="hybridMultilevel"/>
    <w:tmpl w:val="070817DC"/>
    <w:lvl w:ilvl="0" w:tplc="DC880E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63B7940"/>
    <w:multiLevelType w:val="hybridMultilevel"/>
    <w:tmpl w:val="7C228C62"/>
    <w:lvl w:ilvl="0" w:tplc="49E8B0E0">
      <w:start w:val="1"/>
      <w:numFmt w:val="low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6885B7E"/>
    <w:multiLevelType w:val="hybridMultilevel"/>
    <w:tmpl w:val="5B0C5564"/>
    <w:lvl w:ilvl="0" w:tplc="D0F4DD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A7D0283"/>
    <w:multiLevelType w:val="hybridMultilevel"/>
    <w:tmpl w:val="1CC87E38"/>
    <w:lvl w:ilvl="0" w:tplc="294CD7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95B5AFC"/>
    <w:multiLevelType w:val="hybridMultilevel"/>
    <w:tmpl w:val="4F0281E4"/>
    <w:lvl w:ilvl="0" w:tplc="1562B45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D434689"/>
    <w:multiLevelType w:val="hybridMultilevel"/>
    <w:tmpl w:val="8EFAAC66"/>
    <w:lvl w:ilvl="0" w:tplc="8F8090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7DA862DC"/>
    <w:multiLevelType w:val="hybridMultilevel"/>
    <w:tmpl w:val="1C8A4D36"/>
    <w:lvl w:ilvl="0" w:tplc="89E6D8EC">
      <w:start w:val="1"/>
      <w:numFmt w:val="decimal"/>
      <w:lvlText w:val="%1."/>
      <w:lvlJc w:val="left"/>
      <w:pPr>
        <w:ind w:left="1467" w:hanging="900"/>
      </w:pPr>
      <w:rPr>
        <w:rFonts w:ascii="Times New Roman" w:eastAsia="MS Mincho"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5"/>
  </w:num>
  <w:num w:numId="3">
    <w:abstractNumId w:val="0"/>
  </w:num>
  <w:num w:numId="4">
    <w:abstractNumId w:val="2"/>
  </w:num>
  <w:num w:numId="5">
    <w:abstractNumId w:val="4"/>
  </w:num>
  <w:num w:numId="6">
    <w:abstractNumId w:val="9"/>
  </w:num>
  <w:num w:numId="7">
    <w:abstractNumId w:val="10"/>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8D"/>
    <w:rsid w:val="00000FF6"/>
    <w:rsid w:val="00005969"/>
    <w:rsid w:val="00006031"/>
    <w:rsid w:val="00010739"/>
    <w:rsid w:val="00022913"/>
    <w:rsid w:val="00030780"/>
    <w:rsid w:val="0003240D"/>
    <w:rsid w:val="00042379"/>
    <w:rsid w:val="000423E4"/>
    <w:rsid w:val="0004309B"/>
    <w:rsid w:val="00043FFC"/>
    <w:rsid w:val="00046888"/>
    <w:rsid w:val="00051533"/>
    <w:rsid w:val="00051BD7"/>
    <w:rsid w:val="000524FF"/>
    <w:rsid w:val="0005687A"/>
    <w:rsid w:val="00060D9E"/>
    <w:rsid w:val="000711F7"/>
    <w:rsid w:val="00072176"/>
    <w:rsid w:val="0007571C"/>
    <w:rsid w:val="00075D9F"/>
    <w:rsid w:val="00077A2E"/>
    <w:rsid w:val="00090347"/>
    <w:rsid w:val="00090E21"/>
    <w:rsid w:val="000911B3"/>
    <w:rsid w:val="000912EF"/>
    <w:rsid w:val="00092B04"/>
    <w:rsid w:val="00093457"/>
    <w:rsid w:val="00093AAB"/>
    <w:rsid w:val="00095F9B"/>
    <w:rsid w:val="00097782"/>
    <w:rsid w:val="000A183D"/>
    <w:rsid w:val="000A1C3A"/>
    <w:rsid w:val="000A43AB"/>
    <w:rsid w:val="000A4560"/>
    <w:rsid w:val="000A4A47"/>
    <w:rsid w:val="000A54B6"/>
    <w:rsid w:val="000A577B"/>
    <w:rsid w:val="000A68E6"/>
    <w:rsid w:val="000A6C68"/>
    <w:rsid w:val="000B1371"/>
    <w:rsid w:val="000B3407"/>
    <w:rsid w:val="000B4278"/>
    <w:rsid w:val="000B6662"/>
    <w:rsid w:val="000C52DD"/>
    <w:rsid w:val="000C531E"/>
    <w:rsid w:val="000D12E3"/>
    <w:rsid w:val="000D3328"/>
    <w:rsid w:val="000D4484"/>
    <w:rsid w:val="000D50FE"/>
    <w:rsid w:val="000D5171"/>
    <w:rsid w:val="000D55B9"/>
    <w:rsid w:val="000D67D3"/>
    <w:rsid w:val="000E42E2"/>
    <w:rsid w:val="000E5394"/>
    <w:rsid w:val="000E7DE9"/>
    <w:rsid w:val="000F2504"/>
    <w:rsid w:val="000F6E33"/>
    <w:rsid w:val="000F6ED0"/>
    <w:rsid w:val="00104010"/>
    <w:rsid w:val="001143CA"/>
    <w:rsid w:val="00127594"/>
    <w:rsid w:val="00131528"/>
    <w:rsid w:val="0013420E"/>
    <w:rsid w:val="00134225"/>
    <w:rsid w:val="001347C3"/>
    <w:rsid w:val="00135630"/>
    <w:rsid w:val="001358EE"/>
    <w:rsid w:val="001442AB"/>
    <w:rsid w:val="0014771C"/>
    <w:rsid w:val="00154961"/>
    <w:rsid w:val="00155262"/>
    <w:rsid w:val="001622F8"/>
    <w:rsid w:val="00163E2D"/>
    <w:rsid w:val="001651EE"/>
    <w:rsid w:val="001747F0"/>
    <w:rsid w:val="0017503C"/>
    <w:rsid w:val="00177907"/>
    <w:rsid w:val="001808DA"/>
    <w:rsid w:val="00181A24"/>
    <w:rsid w:val="00181E0F"/>
    <w:rsid w:val="00184EB4"/>
    <w:rsid w:val="00190315"/>
    <w:rsid w:val="00195A84"/>
    <w:rsid w:val="001968E7"/>
    <w:rsid w:val="00197169"/>
    <w:rsid w:val="00197967"/>
    <w:rsid w:val="001A09B2"/>
    <w:rsid w:val="001A1452"/>
    <w:rsid w:val="001A6B4E"/>
    <w:rsid w:val="001A6D32"/>
    <w:rsid w:val="001B0EA7"/>
    <w:rsid w:val="001B6D92"/>
    <w:rsid w:val="001C144F"/>
    <w:rsid w:val="001C5F12"/>
    <w:rsid w:val="001D0528"/>
    <w:rsid w:val="001D0DFD"/>
    <w:rsid w:val="001D1568"/>
    <w:rsid w:val="001D3E2C"/>
    <w:rsid w:val="001E0CB2"/>
    <w:rsid w:val="001E2C12"/>
    <w:rsid w:val="001E34AB"/>
    <w:rsid w:val="001E7B12"/>
    <w:rsid w:val="001F1476"/>
    <w:rsid w:val="0020247D"/>
    <w:rsid w:val="002025A6"/>
    <w:rsid w:val="0020678D"/>
    <w:rsid w:val="002068D8"/>
    <w:rsid w:val="002125C4"/>
    <w:rsid w:val="00212D83"/>
    <w:rsid w:val="00213877"/>
    <w:rsid w:val="00213A24"/>
    <w:rsid w:val="00220B41"/>
    <w:rsid w:val="00223452"/>
    <w:rsid w:val="00235719"/>
    <w:rsid w:val="00246C42"/>
    <w:rsid w:val="002501D5"/>
    <w:rsid w:val="00252771"/>
    <w:rsid w:val="00252844"/>
    <w:rsid w:val="00255451"/>
    <w:rsid w:val="00255A83"/>
    <w:rsid w:val="00260444"/>
    <w:rsid w:val="0026342A"/>
    <w:rsid w:val="0026494F"/>
    <w:rsid w:val="002720D2"/>
    <w:rsid w:val="002767ED"/>
    <w:rsid w:val="00277328"/>
    <w:rsid w:val="00277D1A"/>
    <w:rsid w:val="00280A48"/>
    <w:rsid w:val="00287129"/>
    <w:rsid w:val="00294148"/>
    <w:rsid w:val="00294D99"/>
    <w:rsid w:val="00296B6C"/>
    <w:rsid w:val="002972CB"/>
    <w:rsid w:val="002A1899"/>
    <w:rsid w:val="002A43CC"/>
    <w:rsid w:val="002C0388"/>
    <w:rsid w:val="002C0398"/>
    <w:rsid w:val="002C03A3"/>
    <w:rsid w:val="002C116D"/>
    <w:rsid w:val="002C34C7"/>
    <w:rsid w:val="002C4C1F"/>
    <w:rsid w:val="002C7D10"/>
    <w:rsid w:val="002D1E77"/>
    <w:rsid w:val="002D287A"/>
    <w:rsid w:val="002D41F4"/>
    <w:rsid w:val="002D5348"/>
    <w:rsid w:val="002E235D"/>
    <w:rsid w:val="002E2D75"/>
    <w:rsid w:val="002F02BA"/>
    <w:rsid w:val="002F368A"/>
    <w:rsid w:val="002F7B68"/>
    <w:rsid w:val="00303749"/>
    <w:rsid w:val="003039A4"/>
    <w:rsid w:val="00305276"/>
    <w:rsid w:val="0030698D"/>
    <w:rsid w:val="00310626"/>
    <w:rsid w:val="00310F1E"/>
    <w:rsid w:val="00314B92"/>
    <w:rsid w:val="0031744E"/>
    <w:rsid w:val="00320049"/>
    <w:rsid w:val="00322757"/>
    <w:rsid w:val="00324599"/>
    <w:rsid w:val="00326EE5"/>
    <w:rsid w:val="00327084"/>
    <w:rsid w:val="00327196"/>
    <w:rsid w:val="00330626"/>
    <w:rsid w:val="003307DC"/>
    <w:rsid w:val="00331356"/>
    <w:rsid w:val="003314B4"/>
    <w:rsid w:val="00331885"/>
    <w:rsid w:val="00331A4D"/>
    <w:rsid w:val="00331C56"/>
    <w:rsid w:val="00334CFA"/>
    <w:rsid w:val="00335624"/>
    <w:rsid w:val="0033573C"/>
    <w:rsid w:val="00335DB1"/>
    <w:rsid w:val="00337696"/>
    <w:rsid w:val="00340A7E"/>
    <w:rsid w:val="00340DE5"/>
    <w:rsid w:val="0034221E"/>
    <w:rsid w:val="00343237"/>
    <w:rsid w:val="00344298"/>
    <w:rsid w:val="00346E5E"/>
    <w:rsid w:val="00350B63"/>
    <w:rsid w:val="00356983"/>
    <w:rsid w:val="00363B39"/>
    <w:rsid w:val="00364A8D"/>
    <w:rsid w:val="00365CEC"/>
    <w:rsid w:val="003679E1"/>
    <w:rsid w:val="00367FCE"/>
    <w:rsid w:val="003757D0"/>
    <w:rsid w:val="00375FA3"/>
    <w:rsid w:val="003768C0"/>
    <w:rsid w:val="003905D7"/>
    <w:rsid w:val="00391FCD"/>
    <w:rsid w:val="00395CBE"/>
    <w:rsid w:val="00396D0F"/>
    <w:rsid w:val="00396E69"/>
    <w:rsid w:val="003A0536"/>
    <w:rsid w:val="003A37F9"/>
    <w:rsid w:val="003B7031"/>
    <w:rsid w:val="003B707A"/>
    <w:rsid w:val="003C05EE"/>
    <w:rsid w:val="003D004A"/>
    <w:rsid w:val="003D1F81"/>
    <w:rsid w:val="003F1E77"/>
    <w:rsid w:val="003F2A08"/>
    <w:rsid w:val="00402D88"/>
    <w:rsid w:val="0040508D"/>
    <w:rsid w:val="00406BCA"/>
    <w:rsid w:val="00414950"/>
    <w:rsid w:val="00424A33"/>
    <w:rsid w:val="00424C43"/>
    <w:rsid w:val="004255F1"/>
    <w:rsid w:val="004258A0"/>
    <w:rsid w:val="00425C66"/>
    <w:rsid w:val="00427D81"/>
    <w:rsid w:val="00431BFB"/>
    <w:rsid w:val="00436BE4"/>
    <w:rsid w:val="00446F98"/>
    <w:rsid w:val="004477EF"/>
    <w:rsid w:val="00453406"/>
    <w:rsid w:val="0045614E"/>
    <w:rsid w:val="004571EA"/>
    <w:rsid w:val="00460D94"/>
    <w:rsid w:val="00466B27"/>
    <w:rsid w:val="0046747F"/>
    <w:rsid w:val="00473F45"/>
    <w:rsid w:val="00475481"/>
    <w:rsid w:val="00477613"/>
    <w:rsid w:val="00482274"/>
    <w:rsid w:val="00486DD8"/>
    <w:rsid w:val="00486E68"/>
    <w:rsid w:val="00496679"/>
    <w:rsid w:val="004A0066"/>
    <w:rsid w:val="004A0A2E"/>
    <w:rsid w:val="004A2BFE"/>
    <w:rsid w:val="004B1B13"/>
    <w:rsid w:val="004B4273"/>
    <w:rsid w:val="004B4746"/>
    <w:rsid w:val="004B613A"/>
    <w:rsid w:val="004B6724"/>
    <w:rsid w:val="004B7A1B"/>
    <w:rsid w:val="004C2CDC"/>
    <w:rsid w:val="004C3DFF"/>
    <w:rsid w:val="004C50F1"/>
    <w:rsid w:val="004D3E56"/>
    <w:rsid w:val="004D7E8A"/>
    <w:rsid w:val="004F2E10"/>
    <w:rsid w:val="004F4A87"/>
    <w:rsid w:val="004F65F9"/>
    <w:rsid w:val="004F6E2F"/>
    <w:rsid w:val="004F6F32"/>
    <w:rsid w:val="004F7F89"/>
    <w:rsid w:val="00510E09"/>
    <w:rsid w:val="0051393B"/>
    <w:rsid w:val="00515563"/>
    <w:rsid w:val="00521CA4"/>
    <w:rsid w:val="00522C8C"/>
    <w:rsid w:val="00527179"/>
    <w:rsid w:val="005362F2"/>
    <w:rsid w:val="00546A50"/>
    <w:rsid w:val="00554605"/>
    <w:rsid w:val="00561707"/>
    <w:rsid w:val="00562479"/>
    <w:rsid w:val="005665ED"/>
    <w:rsid w:val="00567CEB"/>
    <w:rsid w:val="00567DC8"/>
    <w:rsid w:val="00572397"/>
    <w:rsid w:val="00573025"/>
    <w:rsid w:val="0058019D"/>
    <w:rsid w:val="005801EE"/>
    <w:rsid w:val="00586C61"/>
    <w:rsid w:val="005872FF"/>
    <w:rsid w:val="00590542"/>
    <w:rsid w:val="00594648"/>
    <w:rsid w:val="005A13D7"/>
    <w:rsid w:val="005A65AF"/>
    <w:rsid w:val="005B5B1E"/>
    <w:rsid w:val="005C3A08"/>
    <w:rsid w:val="005D165D"/>
    <w:rsid w:val="005D292B"/>
    <w:rsid w:val="005D6326"/>
    <w:rsid w:val="005D66D8"/>
    <w:rsid w:val="005D6F5B"/>
    <w:rsid w:val="005D79BB"/>
    <w:rsid w:val="005E19F9"/>
    <w:rsid w:val="005E3116"/>
    <w:rsid w:val="005F0BEF"/>
    <w:rsid w:val="005F4CD6"/>
    <w:rsid w:val="006034D8"/>
    <w:rsid w:val="00603528"/>
    <w:rsid w:val="00604320"/>
    <w:rsid w:val="00607083"/>
    <w:rsid w:val="00607F18"/>
    <w:rsid w:val="0061164B"/>
    <w:rsid w:val="00620587"/>
    <w:rsid w:val="006217FE"/>
    <w:rsid w:val="00623578"/>
    <w:rsid w:val="00626515"/>
    <w:rsid w:val="006331FE"/>
    <w:rsid w:val="00636EF2"/>
    <w:rsid w:val="00640C95"/>
    <w:rsid w:val="00640F1F"/>
    <w:rsid w:val="006441D5"/>
    <w:rsid w:val="0064593D"/>
    <w:rsid w:val="00645D70"/>
    <w:rsid w:val="0065276E"/>
    <w:rsid w:val="00654405"/>
    <w:rsid w:val="00654B12"/>
    <w:rsid w:val="006637B4"/>
    <w:rsid w:val="0066596E"/>
    <w:rsid w:val="006700B5"/>
    <w:rsid w:val="00670775"/>
    <w:rsid w:val="00674BFD"/>
    <w:rsid w:val="00677AE7"/>
    <w:rsid w:val="006813D5"/>
    <w:rsid w:val="00682702"/>
    <w:rsid w:val="0069446E"/>
    <w:rsid w:val="006A1D40"/>
    <w:rsid w:val="006A73A7"/>
    <w:rsid w:val="006B5024"/>
    <w:rsid w:val="006B6CFA"/>
    <w:rsid w:val="006C3DFF"/>
    <w:rsid w:val="006C4C0A"/>
    <w:rsid w:val="006D367B"/>
    <w:rsid w:val="006D6931"/>
    <w:rsid w:val="006D6DAA"/>
    <w:rsid w:val="006D7C89"/>
    <w:rsid w:val="006E09D6"/>
    <w:rsid w:val="006E4502"/>
    <w:rsid w:val="006F0A87"/>
    <w:rsid w:val="006F1211"/>
    <w:rsid w:val="006F235D"/>
    <w:rsid w:val="006F28B3"/>
    <w:rsid w:val="00700C0B"/>
    <w:rsid w:val="00704B00"/>
    <w:rsid w:val="00721363"/>
    <w:rsid w:val="00721395"/>
    <w:rsid w:val="00722D3A"/>
    <w:rsid w:val="00724E22"/>
    <w:rsid w:val="00733732"/>
    <w:rsid w:val="00751997"/>
    <w:rsid w:val="00754163"/>
    <w:rsid w:val="00754680"/>
    <w:rsid w:val="007554DD"/>
    <w:rsid w:val="00755782"/>
    <w:rsid w:val="007558EA"/>
    <w:rsid w:val="00756BED"/>
    <w:rsid w:val="00757308"/>
    <w:rsid w:val="00761815"/>
    <w:rsid w:val="0076452B"/>
    <w:rsid w:val="00766D63"/>
    <w:rsid w:val="00767C36"/>
    <w:rsid w:val="00772530"/>
    <w:rsid w:val="00773739"/>
    <w:rsid w:val="0077557C"/>
    <w:rsid w:val="007802AC"/>
    <w:rsid w:val="007844DC"/>
    <w:rsid w:val="00787253"/>
    <w:rsid w:val="007938E0"/>
    <w:rsid w:val="00793CE9"/>
    <w:rsid w:val="007971D1"/>
    <w:rsid w:val="007A2430"/>
    <w:rsid w:val="007A2C18"/>
    <w:rsid w:val="007A4037"/>
    <w:rsid w:val="007A4C39"/>
    <w:rsid w:val="007A62FE"/>
    <w:rsid w:val="007B396A"/>
    <w:rsid w:val="007B6A67"/>
    <w:rsid w:val="007B7456"/>
    <w:rsid w:val="007B79BF"/>
    <w:rsid w:val="007C4833"/>
    <w:rsid w:val="007C4E28"/>
    <w:rsid w:val="007C6087"/>
    <w:rsid w:val="007D31F6"/>
    <w:rsid w:val="007D5C8D"/>
    <w:rsid w:val="007D6C1F"/>
    <w:rsid w:val="007E0916"/>
    <w:rsid w:val="007F094D"/>
    <w:rsid w:val="007F23AD"/>
    <w:rsid w:val="007F28C5"/>
    <w:rsid w:val="007F7691"/>
    <w:rsid w:val="00802E4C"/>
    <w:rsid w:val="00804100"/>
    <w:rsid w:val="00814A23"/>
    <w:rsid w:val="0082252C"/>
    <w:rsid w:val="00822B62"/>
    <w:rsid w:val="008236D6"/>
    <w:rsid w:val="008250B3"/>
    <w:rsid w:val="00832E3E"/>
    <w:rsid w:val="00832E77"/>
    <w:rsid w:val="00834201"/>
    <w:rsid w:val="00834B7E"/>
    <w:rsid w:val="00837EE4"/>
    <w:rsid w:val="00844587"/>
    <w:rsid w:val="00845C29"/>
    <w:rsid w:val="00847AA5"/>
    <w:rsid w:val="00850784"/>
    <w:rsid w:val="008517D5"/>
    <w:rsid w:val="00851CBC"/>
    <w:rsid w:val="008602DC"/>
    <w:rsid w:val="00860632"/>
    <w:rsid w:val="00860D6C"/>
    <w:rsid w:val="0086107C"/>
    <w:rsid w:val="00863490"/>
    <w:rsid w:val="008645EA"/>
    <w:rsid w:val="00864697"/>
    <w:rsid w:val="00865D67"/>
    <w:rsid w:val="008759FA"/>
    <w:rsid w:val="00876734"/>
    <w:rsid w:val="00876AAD"/>
    <w:rsid w:val="00876DAD"/>
    <w:rsid w:val="00881C36"/>
    <w:rsid w:val="00882AE1"/>
    <w:rsid w:val="00883916"/>
    <w:rsid w:val="00883CB7"/>
    <w:rsid w:val="00885566"/>
    <w:rsid w:val="00885AEA"/>
    <w:rsid w:val="00890496"/>
    <w:rsid w:val="00891485"/>
    <w:rsid w:val="008915E9"/>
    <w:rsid w:val="008A183D"/>
    <w:rsid w:val="008A4E0A"/>
    <w:rsid w:val="008A732A"/>
    <w:rsid w:val="008B08F3"/>
    <w:rsid w:val="008B116E"/>
    <w:rsid w:val="008B4AC4"/>
    <w:rsid w:val="008B655F"/>
    <w:rsid w:val="008C34EE"/>
    <w:rsid w:val="008C78F1"/>
    <w:rsid w:val="008D5A50"/>
    <w:rsid w:val="008D5EBE"/>
    <w:rsid w:val="008E55F6"/>
    <w:rsid w:val="008F0CFC"/>
    <w:rsid w:val="008F15DF"/>
    <w:rsid w:val="008F4752"/>
    <w:rsid w:val="008F511B"/>
    <w:rsid w:val="008F7CA0"/>
    <w:rsid w:val="00902D43"/>
    <w:rsid w:val="00904705"/>
    <w:rsid w:val="00904E51"/>
    <w:rsid w:val="00914794"/>
    <w:rsid w:val="00916A27"/>
    <w:rsid w:val="009258E0"/>
    <w:rsid w:val="009311B6"/>
    <w:rsid w:val="009331B2"/>
    <w:rsid w:val="00934828"/>
    <w:rsid w:val="00935289"/>
    <w:rsid w:val="009358B6"/>
    <w:rsid w:val="00935EEF"/>
    <w:rsid w:val="00936B0C"/>
    <w:rsid w:val="00940E82"/>
    <w:rsid w:val="00941D04"/>
    <w:rsid w:val="00944726"/>
    <w:rsid w:val="0094581C"/>
    <w:rsid w:val="00945EFA"/>
    <w:rsid w:val="00967382"/>
    <w:rsid w:val="00970924"/>
    <w:rsid w:val="00970D14"/>
    <w:rsid w:val="00976B0D"/>
    <w:rsid w:val="00976CA8"/>
    <w:rsid w:val="009779C8"/>
    <w:rsid w:val="00980817"/>
    <w:rsid w:val="00984DAA"/>
    <w:rsid w:val="0099263E"/>
    <w:rsid w:val="00992D74"/>
    <w:rsid w:val="009936CE"/>
    <w:rsid w:val="0099547C"/>
    <w:rsid w:val="0099695D"/>
    <w:rsid w:val="009A2002"/>
    <w:rsid w:val="009A2495"/>
    <w:rsid w:val="009A42CF"/>
    <w:rsid w:val="009B12AF"/>
    <w:rsid w:val="009B270E"/>
    <w:rsid w:val="009B65EB"/>
    <w:rsid w:val="009C1FF9"/>
    <w:rsid w:val="009C3E79"/>
    <w:rsid w:val="009C4E36"/>
    <w:rsid w:val="009D01B3"/>
    <w:rsid w:val="009D0CC6"/>
    <w:rsid w:val="009D0CCB"/>
    <w:rsid w:val="009D2A0B"/>
    <w:rsid w:val="009D30E1"/>
    <w:rsid w:val="009D43AF"/>
    <w:rsid w:val="009D4AAB"/>
    <w:rsid w:val="009E049C"/>
    <w:rsid w:val="009E0735"/>
    <w:rsid w:val="009E0E22"/>
    <w:rsid w:val="009E3E50"/>
    <w:rsid w:val="009F1B5C"/>
    <w:rsid w:val="009F3DE3"/>
    <w:rsid w:val="00A0139B"/>
    <w:rsid w:val="00A0179F"/>
    <w:rsid w:val="00A032D7"/>
    <w:rsid w:val="00A0633F"/>
    <w:rsid w:val="00A104F7"/>
    <w:rsid w:val="00A11060"/>
    <w:rsid w:val="00A1216F"/>
    <w:rsid w:val="00A130CC"/>
    <w:rsid w:val="00A22082"/>
    <w:rsid w:val="00A243C8"/>
    <w:rsid w:val="00A24F88"/>
    <w:rsid w:val="00A260F8"/>
    <w:rsid w:val="00A27A54"/>
    <w:rsid w:val="00A332E0"/>
    <w:rsid w:val="00A3349C"/>
    <w:rsid w:val="00A33ADA"/>
    <w:rsid w:val="00A35A8C"/>
    <w:rsid w:val="00A374B6"/>
    <w:rsid w:val="00A37E38"/>
    <w:rsid w:val="00A40B17"/>
    <w:rsid w:val="00A443E1"/>
    <w:rsid w:val="00A50055"/>
    <w:rsid w:val="00A515C9"/>
    <w:rsid w:val="00A51FB8"/>
    <w:rsid w:val="00A554A6"/>
    <w:rsid w:val="00A60AE5"/>
    <w:rsid w:val="00A6310F"/>
    <w:rsid w:val="00A657CC"/>
    <w:rsid w:val="00A672B6"/>
    <w:rsid w:val="00A67685"/>
    <w:rsid w:val="00A70C83"/>
    <w:rsid w:val="00A70F94"/>
    <w:rsid w:val="00A72E5C"/>
    <w:rsid w:val="00A77147"/>
    <w:rsid w:val="00A9071A"/>
    <w:rsid w:val="00A90ED9"/>
    <w:rsid w:val="00A92A3A"/>
    <w:rsid w:val="00A939F1"/>
    <w:rsid w:val="00A93B79"/>
    <w:rsid w:val="00A94B46"/>
    <w:rsid w:val="00AA3163"/>
    <w:rsid w:val="00AA32E7"/>
    <w:rsid w:val="00AA62BD"/>
    <w:rsid w:val="00AB1531"/>
    <w:rsid w:val="00AB1599"/>
    <w:rsid w:val="00AC1FA7"/>
    <w:rsid w:val="00AC68B6"/>
    <w:rsid w:val="00AC6AF4"/>
    <w:rsid w:val="00AD151B"/>
    <w:rsid w:val="00AD77DE"/>
    <w:rsid w:val="00AE129D"/>
    <w:rsid w:val="00AE3F3F"/>
    <w:rsid w:val="00AE456A"/>
    <w:rsid w:val="00AE4F4C"/>
    <w:rsid w:val="00AE73CC"/>
    <w:rsid w:val="00AF053D"/>
    <w:rsid w:val="00AF2F25"/>
    <w:rsid w:val="00AF4DAC"/>
    <w:rsid w:val="00AF7A8C"/>
    <w:rsid w:val="00B00B42"/>
    <w:rsid w:val="00B04DD7"/>
    <w:rsid w:val="00B0638B"/>
    <w:rsid w:val="00B13422"/>
    <w:rsid w:val="00B15610"/>
    <w:rsid w:val="00B157B3"/>
    <w:rsid w:val="00B17191"/>
    <w:rsid w:val="00B20BCF"/>
    <w:rsid w:val="00B27FF8"/>
    <w:rsid w:val="00B33CF8"/>
    <w:rsid w:val="00B34E77"/>
    <w:rsid w:val="00B40D28"/>
    <w:rsid w:val="00B40FE0"/>
    <w:rsid w:val="00B43156"/>
    <w:rsid w:val="00B44B04"/>
    <w:rsid w:val="00B45162"/>
    <w:rsid w:val="00B47B42"/>
    <w:rsid w:val="00B53966"/>
    <w:rsid w:val="00B60B1C"/>
    <w:rsid w:val="00B611AE"/>
    <w:rsid w:val="00B6270D"/>
    <w:rsid w:val="00B633EB"/>
    <w:rsid w:val="00B70526"/>
    <w:rsid w:val="00B7220E"/>
    <w:rsid w:val="00B7484B"/>
    <w:rsid w:val="00B7662B"/>
    <w:rsid w:val="00B776AB"/>
    <w:rsid w:val="00B77749"/>
    <w:rsid w:val="00B8203E"/>
    <w:rsid w:val="00B8576A"/>
    <w:rsid w:val="00B870CA"/>
    <w:rsid w:val="00B9089C"/>
    <w:rsid w:val="00B90F78"/>
    <w:rsid w:val="00B938A0"/>
    <w:rsid w:val="00B969E3"/>
    <w:rsid w:val="00BA0D96"/>
    <w:rsid w:val="00BA2467"/>
    <w:rsid w:val="00BA34CF"/>
    <w:rsid w:val="00BA7CC4"/>
    <w:rsid w:val="00BB2A46"/>
    <w:rsid w:val="00BB2CB4"/>
    <w:rsid w:val="00BB65CF"/>
    <w:rsid w:val="00BC1816"/>
    <w:rsid w:val="00BC328F"/>
    <w:rsid w:val="00BD2755"/>
    <w:rsid w:val="00BD3CB3"/>
    <w:rsid w:val="00BD3F2E"/>
    <w:rsid w:val="00BD67DB"/>
    <w:rsid w:val="00BE4D0C"/>
    <w:rsid w:val="00BE7988"/>
    <w:rsid w:val="00BF1F2C"/>
    <w:rsid w:val="00BF267B"/>
    <w:rsid w:val="00BF566E"/>
    <w:rsid w:val="00C01E7E"/>
    <w:rsid w:val="00C0309B"/>
    <w:rsid w:val="00C03541"/>
    <w:rsid w:val="00C057A6"/>
    <w:rsid w:val="00C13BDA"/>
    <w:rsid w:val="00C14327"/>
    <w:rsid w:val="00C152B4"/>
    <w:rsid w:val="00C22015"/>
    <w:rsid w:val="00C22624"/>
    <w:rsid w:val="00C23372"/>
    <w:rsid w:val="00C379A6"/>
    <w:rsid w:val="00C37A54"/>
    <w:rsid w:val="00C40DF7"/>
    <w:rsid w:val="00C44B80"/>
    <w:rsid w:val="00C45439"/>
    <w:rsid w:val="00C50A8C"/>
    <w:rsid w:val="00C50DA7"/>
    <w:rsid w:val="00C51581"/>
    <w:rsid w:val="00C54762"/>
    <w:rsid w:val="00C5499E"/>
    <w:rsid w:val="00C624E1"/>
    <w:rsid w:val="00C62D0D"/>
    <w:rsid w:val="00C65293"/>
    <w:rsid w:val="00C71875"/>
    <w:rsid w:val="00C71E59"/>
    <w:rsid w:val="00C7251B"/>
    <w:rsid w:val="00C74283"/>
    <w:rsid w:val="00C7472E"/>
    <w:rsid w:val="00C81EAE"/>
    <w:rsid w:val="00C8228B"/>
    <w:rsid w:val="00C9341C"/>
    <w:rsid w:val="00CA50A8"/>
    <w:rsid w:val="00CB0810"/>
    <w:rsid w:val="00CB1C80"/>
    <w:rsid w:val="00CB44F9"/>
    <w:rsid w:val="00CB56E5"/>
    <w:rsid w:val="00CB6340"/>
    <w:rsid w:val="00CC1D08"/>
    <w:rsid w:val="00CC345D"/>
    <w:rsid w:val="00CD183B"/>
    <w:rsid w:val="00CD21CA"/>
    <w:rsid w:val="00CD22D8"/>
    <w:rsid w:val="00CD2BC1"/>
    <w:rsid w:val="00CE2043"/>
    <w:rsid w:val="00CE5B85"/>
    <w:rsid w:val="00CE6422"/>
    <w:rsid w:val="00D007D1"/>
    <w:rsid w:val="00D0167A"/>
    <w:rsid w:val="00D07610"/>
    <w:rsid w:val="00D07FCA"/>
    <w:rsid w:val="00D10D2A"/>
    <w:rsid w:val="00D13A62"/>
    <w:rsid w:val="00D1476F"/>
    <w:rsid w:val="00D17160"/>
    <w:rsid w:val="00D20C71"/>
    <w:rsid w:val="00D20F73"/>
    <w:rsid w:val="00D220DE"/>
    <w:rsid w:val="00D24C31"/>
    <w:rsid w:val="00D30387"/>
    <w:rsid w:val="00D32564"/>
    <w:rsid w:val="00D33D81"/>
    <w:rsid w:val="00D36DEB"/>
    <w:rsid w:val="00D37388"/>
    <w:rsid w:val="00D50076"/>
    <w:rsid w:val="00D5079E"/>
    <w:rsid w:val="00D5647E"/>
    <w:rsid w:val="00D56E75"/>
    <w:rsid w:val="00D6209B"/>
    <w:rsid w:val="00D71552"/>
    <w:rsid w:val="00D73E9B"/>
    <w:rsid w:val="00D74384"/>
    <w:rsid w:val="00D74683"/>
    <w:rsid w:val="00D7741F"/>
    <w:rsid w:val="00D8068F"/>
    <w:rsid w:val="00D87972"/>
    <w:rsid w:val="00D95AED"/>
    <w:rsid w:val="00D973F0"/>
    <w:rsid w:val="00DA4C55"/>
    <w:rsid w:val="00DA5BAC"/>
    <w:rsid w:val="00DB188E"/>
    <w:rsid w:val="00DB1969"/>
    <w:rsid w:val="00DB5F4E"/>
    <w:rsid w:val="00DC6F88"/>
    <w:rsid w:val="00DD569E"/>
    <w:rsid w:val="00DE4E16"/>
    <w:rsid w:val="00DE5950"/>
    <w:rsid w:val="00DE5D1C"/>
    <w:rsid w:val="00DF0721"/>
    <w:rsid w:val="00DF2F03"/>
    <w:rsid w:val="00DF7646"/>
    <w:rsid w:val="00DF776E"/>
    <w:rsid w:val="00E013B4"/>
    <w:rsid w:val="00E01BC7"/>
    <w:rsid w:val="00E055A6"/>
    <w:rsid w:val="00E055E7"/>
    <w:rsid w:val="00E05DC1"/>
    <w:rsid w:val="00E06A51"/>
    <w:rsid w:val="00E17290"/>
    <w:rsid w:val="00E17559"/>
    <w:rsid w:val="00E1796F"/>
    <w:rsid w:val="00E214CD"/>
    <w:rsid w:val="00E21DEA"/>
    <w:rsid w:val="00E30341"/>
    <w:rsid w:val="00E3221C"/>
    <w:rsid w:val="00E334C5"/>
    <w:rsid w:val="00E342B1"/>
    <w:rsid w:val="00E40A36"/>
    <w:rsid w:val="00E44D83"/>
    <w:rsid w:val="00E45DF6"/>
    <w:rsid w:val="00E462F4"/>
    <w:rsid w:val="00E51A7B"/>
    <w:rsid w:val="00E5227C"/>
    <w:rsid w:val="00E5255C"/>
    <w:rsid w:val="00E53FAC"/>
    <w:rsid w:val="00E54B01"/>
    <w:rsid w:val="00E55C69"/>
    <w:rsid w:val="00E563FB"/>
    <w:rsid w:val="00E62FFF"/>
    <w:rsid w:val="00E6458C"/>
    <w:rsid w:val="00E67E5B"/>
    <w:rsid w:val="00E70404"/>
    <w:rsid w:val="00E71652"/>
    <w:rsid w:val="00E74A80"/>
    <w:rsid w:val="00E75AE2"/>
    <w:rsid w:val="00E80ADC"/>
    <w:rsid w:val="00E80F57"/>
    <w:rsid w:val="00E81664"/>
    <w:rsid w:val="00E8238C"/>
    <w:rsid w:val="00E82787"/>
    <w:rsid w:val="00E91400"/>
    <w:rsid w:val="00E94D4C"/>
    <w:rsid w:val="00EA0575"/>
    <w:rsid w:val="00EA2830"/>
    <w:rsid w:val="00EA2CDB"/>
    <w:rsid w:val="00EA4C01"/>
    <w:rsid w:val="00EA5D6A"/>
    <w:rsid w:val="00EA6B5A"/>
    <w:rsid w:val="00EA6FC3"/>
    <w:rsid w:val="00EB0517"/>
    <w:rsid w:val="00EB2406"/>
    <w:rsid w:val="00EB271E"/>
    <w:rsid w:val="00EB2D84"/>
    <w:rsid w:val="00EB6D92"/>
    <w:rsid w:val="00EB7063"/>
    <w:rsid w:val="00EB7FF3"/>
    <w:rsid w:val="00EC279A"/>
    <w:rsid w:val="00EC7871"/>
    <w:rsid w:val="00ED6D11"/>
    <w:rsid w:val="00EE4C0A"/>
    <w:rsid w:val="00EF4393"/>
    <w:rsid w:val="00EF5A65"/>
    <w:rsid w:val="00EF7E30"/>
    <w:rsid w:val="00F10D5B"/>
    <w:rsid w:val="00F129B0"/>
    <w:rsid w:val="00F14C60"/>
    <w:rsid w:val="00F16FDD"/>
    <w:rsid w:val="00F20057"/>
    <w:rsid w:val="00F22089"/>
    <w:rsid w:val="00F23269"/>
    <w:rsid w:val="00F23BE9"/>
    <w:rsid w:val="00F25085"/>
    <w:rsid w:val="00F25529"/>
    <w:rsid w:val="00F259CA"/>
    <w:rsid w:val="00F27956"/>
    <w:rsid w:val="00F304D2"/>
    <w:rsid w:val="00F31467"/>
    <w:rsid w:val="00F33474"/>
    <w:rsid w:val="00F35FCF"/>
    <w:rsid w:val="00F36646"/>
    <w:rsid w:val="00F430F7"/>
    <w:rsid w:val="00F43507"/>
    <w:rsid w:val="00F43E41"/>
    <w:rsid w:val="00F45546"/>
    <w:rsid w:val="00F467C5"/>
    <w:rsid w:val="00F478EA"/>
    <w:rsid w:val="00F47DE1"/>
    <w:rsid w:val="00F53110"/>
    <w:rsid w:val="00F61D60"/>
    <w:rsid w:val="00F6328F"/>
    <w:rsid w:val="00F64A05"/>
    <w:rsid w:val="00F702EB"/>
    <w:rsid w:val="00F72402"/>
    <w:rsid w:val="00F74964"/>
    <w:rsid w:val="00F82372"/>
    <w:rsid w:val="00F838D4"/>
    <w:rsid w:val="00F87593"/>
    <w:rsid w:val="00F87C51"/>
    <w:rsid w:val="00F9273B"/>
    <w:rsid w:val="00F9317E"/>
    <w:rsid w:val="00F96F52"/>
    <w:rsid w:val="00F97A49"/>
    <w:rsid w:val="00FA2EF5"/>
    <w:rsid w:val="00FA575F"/>
    <w:rsid w:val="00FA6710"/>
    <w:rsid w:val="00FB35A1"/>
    <w:rsid w:val="00FB35AD"/>
    <w:rsid w:val="00FB7442"/>
    <w:rsid w:val="00FB7C88"/>
    <w:rsid w:val="00FC2E84"/>
    <w:rsid w:val="00FC3220"/>
    <w:rsid w:val="00FC5A0C"/>
    <w:rsid w:val="00FC6451"/>
    <w:rsid w:val="00FC6879"/>
    <w:rsid w:val="00FC6C17"/>
    <w:rsid w:val="00FC7C3D"/>
    <w:rsid w:val="00FD0AEB"/>
    <w:rsid w:val="00FE2DDF"/>
    <w:rsid w:val="00FE3A79"/>
    <w:rsid w:val="00FE55EC"/>
    <w:rsid w:val="00FE7808"/>
    <w:rsid w:val="00FF1960"/>
    <w:rsid w:val="00FF2865"/>
    <w:rsid w:val="00FF38C1"/>
    <w:rsid w:val="00FF5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E3"/>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314B92"/>
    <w:pPr>
      <w:spacing w:after="160" w:line="240" w:lineRule="exact"/>
    </w:pPr>
    <w:rPr>
      <w:rFonts w:ascii="Arial" w:eastAsia="Times New Roman" w:hAnsi="Arial"/>
      <w:sz w:val="22"/>
      <w:szCs w:val="22"/>
      <w:lang w:val="en-US" w:eastAsia="en-US"/>
    </w:rPr>
  </w:style>
  <w:style w:type="paragraph" w:styleId="Footer">
    <w:name w:val="footer"/>
    <w:basedOn w:val="Normal"/>
    <w:rsid w:val="002C7D10"/>
    <w:pPr>
      <w:tabs>
        <w:tab w:val="center" w:pos="4153"/>
        <w:tab w:val="right" w:pos="8306"/>
      </w:tabs>
    </w:pPr>
  </w:style>
  <w:style w:type="character" w:styleId="PageNumber">
    <w:name w:val="page number"/>
    <w:basedOn w:val="DefaultParagraphFont"/>
    <w:rsid w:val="002C7D10"/>
  </w:style>
  <w:style w:type="paragraph" w:styleId="Header">
    <w:name w:val="header"/>
    <w:basedOn w:val="Normal"/>
    <w:link w:val="HeaderChar"/>
    <w:uiPriority w:val="99"/>
    <w:rsid w:val="002C7D10"/>
    <w:pPr>
      <w:tabs>
        <w:tab w:val="center" w:pos="4153"/>
        <w:tab w:val="right" w:pos="8306"/>
      </w:tabs>
    </w:pPr>
  </w:style>
  <w:style w:type="character" w:customStyle="1" w:styleId="HeaderChar">
    <w:name w:val="Header Char"/>
    <w:basedOn w:val="DefaultParagraphFont"/>
    <w:link w:val="Header"/>
    <w:uiPriority w:val="99"/>
    <w:rsid w:val="00C44B80"/>
    <w:rPr>
      <w:sz w:val="28"/>
      <w:szCs w:val="28"/>
      <w:lang w:eastAsia="ja-JP"/>
    </w:rPr>
  </w:style>
  <w:style w:type="paragraph" w:styleId="ListParagraph">
    <w:name w:val="List Paragraph"/>
    <w:basedOn w:val="Normal"/>
    <w:uiPriority w:val="34"/>
    <w:qFormat/>
    <w:rsid w:val="00C44B80"/>
    <w:pPr>
      <w:ind w:left="720"/>
      <w:contextualSpacing/>
    </w:pPr>
  </w:style>
  <w:style w:type="table" w:customStyle="1" w:styleId="GenStyleDefTable">
    <w:name w:val="GenStyleDefTable"/>
    <w:rsid w:val="00163E2D"/>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val="en-US" w:eastAsia="en-US" w:bidi="en-US"/>
    </w:rPr>
    <w:tblPr>
      <w:tblCellMar>
        <w:top w:w="0" w:type="dxa"/>
        <w:left w:w="0" w:type="dxa"/>
        <w:bottom w:w="0" w:type="dxa"/>
        <w:right w:w="0" w:type="dxa"/>
      </w:tblCellMar>
    </w:tblPr>
  </w:style>
  <w:style w:type="character" w:styleId="Hyperlink">
    <w:name w:val="Hyperlink"/>
    <w:basedOn w:val="DefaultParagraphFont"/>
    <w:uiPriority w:val="99"/>
    <w:unhideWhenUsed/>
    <w:rsid w:val="00BD3CB3"/>
    <w:rPr>
      <w:color w:val="0000FF"/>
      <w:u w:val="single"/>
    </w:rPr>
  </w:style>
  <w:style w:type="character" w:styleId="FollowedHyperlink">
    <w:name w:val="FollowedHyperlink"/>
    <w:basedOn w:val="DefaultParagraphFont"/>
    <w:uiPriority w:val="99"/>
    <w:unhideWhenUsed/>
    <w:rsid w:val="00BD3CB3"/>
    <w:rPr>
      <w:color w:val="800080"/>
      <w:u w:val="single"/>
    </w:rPr>
  </w:style>
  <w:style w:type="paragraph" w:customStyle="1" w:styleId="xl63">
    <w:name w:val="xl63"/>
    <w:basedOn w:val="Normal"/>
    <w:rsid w:val="00BD3CB3"/>
    <w:pPr>
      <w:spacing w:before="100" w:beforeAutospacing="1" w:after="100" w:afterAutospacing="1"/>
    </w:pPr>
    <w:rPr>
      <w:rFonts w:eastAsia="Times New Roman"/>
      <w:b/>
      <w:bCs/>
      <w:sz w:val="24"/>
      <w:szCs w:val="24"/>
      <w:lang w:val="en-US" w:eastAsia="en-US"/>
    </w:rPr>
  </w:style>
  <w:style w:type="paragraph" w:customStyle="1" w:styleId="xl64">
    <w:name w:val="xl64"/>
    <w:basedOn w:val="Normal"/>
    <w:rsid w:val="00BD3CB3"/>
    <w:pPr>
      <w:spacing w:before="100" w:beforeAutospacing="1" w:after="100" w:afterAutospacing="1"/>
      <w:jc w:val="center"/>
      <w:textAlignment w:val="center"/>
    </w:pPr>
    <w:rPr>
      <w:rFonts w:eastAsia="Times New Roman"/>
      <w:sz w:val="24"/>
      <w:szCs w:val="24"/>
      <w:lang w:val="en-US" w:eastAsia="en-US"/>
    </w:rPr>
  </w:style>
  <w:style w:type="paragraph" w:customStyle="1" w:styleId="xl65">
    <w:name w:val="xl65"/>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lang w:val="en-US" w:eastAsia="en-US"/>
    </w:rPr>
  </w:style>
  <w:style w:type="paragraph" w:customStyle="1" w:styleId="xl66">
    <w:name w:val="xl66"/>
    <w:basedOn w:val="Normal"/>
    <w:rsid w:val="00BD3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67">
    <w:name w:val="xl67"/>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eastAsia="en-US"/>
    </w:rPr>
  </w:style>
  <w:style w:type="paragraph" w:customStyle="1" w:styleId="xl68">
    <w:name w:val="xl68"/>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lang w:val="en-US" w:eastAsia="en-US"/>
    </w:rPr>
  </w:style>
  <w:style w:type="paragraph" w:customStyle="1" w:styleId="xl69">
    <w:name w:val="xl69"/>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val="en-US" w:eastAsia="en-US"/>
    </w:rPr>
  </w:style>
  <w:style w:type="paragraph" w:customStyle="1" w:styleId="xl70">
    <w:name w:val="xl70"/>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en-US" w:eastAsia="en-US"/>
    </w:rPr>
  </w:style>
  <w:style w:type="paragraph" w:customStyle="1" w:styleId="xl71">
    <w:name w:val="xl71"/>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72">
    <w:name w:val="xl72"/>
    <w:basedOn w:val="Normal"/>
    <w:rsid w:val="00BD3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73">
    <w:name w:val="xl73"/>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val="en-US" w:eastAsia="en-US"/>
    </w:rPr>
  </w:style>
  <w:style w:type="paragraph" w:customStyle="1" w:styleId="xl74">
    <w:name w:val="xl74"/>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en-US" w:eastAsia="en-US"/>
    </w:rPr>
  </w:style>
  <w:style w:type="paragraph" w:customStyle="1" w:styleId="xl75">
    <w:name w:val="xl75"/>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eastAsia="en-US"/>
    </w:rPr>
  </w:style>
  <w:style w:type="paragraph" w:customStyle="1" w:styleId="xl76">
    <w:name w:val="xl76"/>
    <w:basedOn w:val="Normal"/>
    <w:rsid w:val="00BD3CB3"/>
    <w:pPr>
      <w:spacing w:before="100" w:beforeAutospacing="1" w:after="100" w:afterAutospacing="1"/>
    </w:pPr>
    <w:rPr>
      <w:rFonts w:eastAsia="Times New Roman"/>
      <w:sz w:val="24"/>
      <w:szCs w:val="24"/>
      <w:lang w:val="en-US" w:eastAsia="en-US"/>
    </w:rPr>
  </w:style>
  <w:style w:type="paragraph" w:styleId="BalloonText">
    <w:name w:val="Balloon Text"/>
    <w:basedOn w:val="Normal"/>
    <w:link w:val="BalloonTextChar"/>
    <w:rsid w:val="00051533"/>
    <w:rPr>
      <w:rFonts w:ascii="Tahoma" w:hAnsi="Tahoma" w:cs="Tahoma"/>
      <w:sz w:val="16"/>
      <w:szCs w:val="16"/>
    </w:rPr>
  </w:style>
  <w:style w:type="character" w:customStyle="1" w:styleId="BalloonTextChar">
    <w:name w:val="Balloon Text Char"/>
    <w:basedOn w:val="DefaultParagraphFont"/>
    <w:link w:val="BalloonText"/>
    <w:rsid w:val="00051533"/>
    <w:rPr>
      <w:rFonts w:ascii="Tahoma" w:hAnsi="Tahoma" w:cs="Tahoma"/>
      <w:sz w:val="16"/>
      <w:szCs w:val="16"/>
      <w:lang w:eastAsia="ja-JP"/>
    </w:rPr>
  </w:style>
  <w:style w:type="paragraph" w:customStyle="1" w:styleId="font5">
    <w:name w:val="font5"/>
    <w:basedOn w:val="Normal"/>
    <w:rsid w:val="00ED6D11"/>
    <w:pPr>
      <w:spacing w:before="100" w:beforeAutospacing="1" w:after="100" w:afterAutospacing="1"/>
    </w:pPr>
    <w:rPr>
      <w:rFonts w:eastAsia="Times New Roman"/>
      <w:color w:val="000000"/>
      <w:sz w:val="24"/>
      <w:szCs w:val="24"/>
      <w:lang w:val="en-US" w:eastAsia="en-US"/>
    </w:rPr>
  </w:style>
  <w:style w:type="paragraph" w:customStyle="1" w:styleId="xl77">
    <w:name w:val="xl77"/>
    <w:basedOn w:val="Normal"/>
    <w:rsid w:val="00ED6D11"/>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sz w:val="24"/>
      <w:szCs w:val="24"/>
      <w:lang w:val="en-US" w:eastAsia="en-US"/>
    </w:rPr>
  </w:style>
  <w:style w:type="paragraph" w:customStyle="1" w:styleId="xl78">
    <w:name w:val="xl78"/>
    <w:basedOn w:val="Normal"/>
    <w:rsid w:val="00ED6D11"/>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4"/>
      <w:szCs w:val="24"/>
      <w:lang w:val="en-US" w:eastAsia="en-US"/>
    </w:rPr>
  </w:style>
  <w:style w:type="paragraph" w:customStyle="1" w:styleId="xl79">
    <w:name w:val="xl79"/>
    <w:basedOn w:val="Normal"/>
    <w:rsid w:val="00ED6D11"/>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4"/>
      <w:szCs w:val="24"/>
      <w:lang w:val="en-US" w:eastAsia="en-US"/>
    </w:rPr>
  </w:style>
  <w:style w:type="paragraph" w:customStyle="1" w:styleId="xl80">
    <w:name w:val="xl80"/>
    <w:basedOn w:val="Normal"/>
    <w:rsid w:val="00ED6D11"/>
    <w:pPr>
      <w:shd w:val="clear" w:color="000000" w:fill="FFFF00"/>
      <w:spacing w:before="100" w:beforeAutospacing="1" w:after="100" w:afterAutospacing="1"/>
    </w:pPr>
    <w:rPr>
      <w:rFonts w:eastAsia="Times New Roman"/>
      <w:sz w:val="24"/>
      <w:szCs w:val="24"/>
      <w:lang w:val="en-US" w:eastAsia="en-US"/>
    </w:rPr>
  </w:style>
  <w:style w:type="paragraph" w:customStyle="1" w:styleId="CharCharCharCharCharCharChar">
    <w:name w:val="Char Char Char Char Char Char Char"/>
    <w:basedOn w:val="Normal"/>
    <w:rsid w:val="00700C0B"/>
    <w:pPr>
      <w:spacing w:after="160" w:line="240" w:lineRule="exact"/>
    </w:pPr>
    <w:rPr>
      <w:rFonts w:ascii="Tahoma" w:eastAsia="PMingLiU" w:hAnsi="Tahoma"/>
      <w:sz w:val="20"/>
      <w:szCs w:val="20"/>
      <w:lang w:val="en-US" w:eastAsia="en-US"/>
    </w:rPr>
  </w:style>
  <w:style w:type="character" w:styleId="Strong">
    <w:name w:val="Strong"/>
    <w:uiPriority w:val="22"/>
    <w:qFormat/>
    <w:rsid w:val="00832E77"/>
    <w:rPr>
      <w:b/>
      <w:bCs/>
    </w:rPr>
  </w:style>
  <w:style w:type="paragraph" w:styleId="BodyTextIndent3">
    <w:name w:val="Body Text Indent 3"/>
    <w:basedOn w:val="Normal"/>
    <w:link w:val="BodyTextIndent3Char"/>
    <w:uiPriority w:val="99"/>
    <w:rsid w:val="00AA62BD"/>
    <w:pPr>
      <w:spacing w:before="120"/>
      <w:ind w:firstLine="709"/>
      <w:jc w:val="both"/>
    </w:pPr>
    <w:rPr>
      <w:rFonts w:ascii=".VnTime" w:eastAsia="Times New Roman" w:hAnsi=".VnTime"/>
      <w:b/>
    </w:rPr>
  </w:style>
  <w:style w:type="character" w:customStyle="1" w:styleId="BodyTextIndent3Char">
    <w:name w:val="Body Text Indent 3 Char"/>
    <w:basedOn w:val="DefaultParagraphFont"/>
    <w:link w:val="BodyTextIndent3"/>
    <w:uiPriority w:val="99"/>
    <w:rsid w:val="00AA62BD"/>
    <w:rPr>
      <w:rFonts w:ascii=".VnTime" w:eastAsia="Times New Roman" w:hAnsi=".VnTime"/>
      <w:b/>
      <w:sz w:val="28"/>
      <w:szCs w:val="28"/>
    </w:rPr>
  </w:style>
  <w:style w:type="paragraph" w:styleId="NormalWeb">
    <w:name w:val="Normal (Web)"/>
    <w:basedOn w:val="Normal"/>
    <w:uiPriority w:val="99"/>
    <w:semiHidden/>
    <w:unhideWhenUsed/>
    <w:rsid w:val="0013420E"/>
    <w:pPr>
      <w:spacing w:before="100" w:beforeAutospacing="1" w:after="100" w:afterAutospacing="1"/>
    </w:pPr>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E3"/>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314B92"/>
    <w:pPr>
      <w:spacing w:after="160" w:line="240" w:lineRule="exact"/>
    </w:pPr>
    <w:rPr>
      <w:rFonts w:ascii="Arial" w:eastAsia="Times New Roman" w:hAnsi="Arial"/>
      <w:sz w:val="22"/>
      <w:szCs w:val="22"/>
      <w:lang w:val="en-US" w:eastAsia="en-US"/>
    </w:rPr>
  </w:style>
  <w:style w:type="paragraph" w:styleId="Footer">
    <w:name w:val="footer"/>
    <w:basedOn w:val="Normal"/>
    <w:rsid w:val="002C7D10"/>
    <w:pPr>
      <w:tabs>
        <w:tab w:val="center" w:pos="4153"/>
        <w:tab w:val="right" w:pos="8306"/>
      </w:tabs>
    </w:pPr>
  </w:style>
  <w:style w:type="character" w:styleId="PageNumber">
    <w:name w:val="page number"/>
    <w:basedOn w:val="DefaultParagraphFont"/>
    <w:rsid w:val="002C7D10"/>
  </w:style>
  <w:style w:type="paragraph" w:styleId="Header">
    <w:name w:val="header"/>
    <w:basedOn w:val="Normal"/>
    <w:link w:val="HeaderChar"/>
    <w:uiPriority w:val="99"/>
    <w:rsid w:val="002C7D10"/>
    <w:pPr>
      <w:tabs>
        <w:tab w:val="center" w:pos="4153"/>
        <w:tab w:val="right" w:pos="8306"/>
      </w:tabs>
    </w:pPr>
  </w:style>
  <w:style w:type="character" w:customStyle="1" w:styleId="HeaderChar">
    <w:name w:val="Header Char"/>
    <w:basedOn w:val="DefaultParagraphFont"/>
    <w:link w:val="Header"/>
    <w:uiPriority w:val="99"/>
    <w:rsid w:val="00C44B80"/>
    <w:rPr>
      <w:sz w:val="28"/>
      <w:szCs w:val="28"/>
      <w:lang w:eastAsia="ja-JP"/>
    </w:rPr>
  </w:style>
  <w:style w:type="paragraph" w:styleId="ListParagraph">
    <w:name w:val="List Paragraph"/>
    <w:basedOn w:val="Normal"/>
    <w:uiPriority w:val="34"/>
    <w:qFormat/>
    <w:rsid w:val="00C44B80"/>
    <w:pPr>
      <w:ind w:left="720"/>
      <w:contextualSpacing/>
    </w:pPr>
  </w:style>
  <w:style w:type="table" w:customStyle="1" w:styleId="GenStyleDefTable">
    <w:name w:val="GenStyleDefTable"/>
    <w:rsid w:val="00163E2D"/>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val="en-US" w:eastAsia="en-US" w:bidi="en-US"/>
    </w:rPr>
    <w:tblPr>
      <w:tblCellMar>
        <w:top w:w="0" w:type="dxa"/>
        <w:left w:w="0" w:type="dxa"/>
        <w:bottom w:w="0" w:type="dxa"/>
        <w:right w:w="0" w:type="dxa"/>
      </w:tblCellMar>
    </w:tblPr>
  </w:style>
  <w:style w:type="character" w:styleId="Hyperlink">
    <w:name w:val="Hyperlink"/>
    <w:basedOn w:val="DefaultParagraphFont"/>
    <w:uiPriority w:val="99"/>
    <w:unhideWhenUsed/>
    <w:rsid w:val="00BD3CB3"/>
    <w:rPr>
      <w:color w:val="0000FF"/>
      <w:u w:val="single"/>
    </w:rPr>
  </w:style>
  <w:style w:type="character" w:styleId="FollowedHyperlink">
    <w:name w:val="FollowedHyperlink"/>
    <w:basedOn w:val="DefaultParagraphFont"/>
    <w:uiPriority w:val="99"/>
    <w:unhideWhenUsed/>
    <w:rsid w:val="00BD3CB3"/>
    <w:rPr>
      <w:color w:val="800080"/>
      <w:u w:val="single"/>
    </w:rPr>
  </w:style>
  <w:style w:type="paragraph" w:customStyle="1" w:styleId="xl63">
    <w:name w:val="xl63"/>
    <w:basedOn w:val="Normal"/>
    <w:rsid w:val="00BD3CB3"/>
    <w:pPr>
      <w:spacing w:before="100" w:beforeAutospacing="1" w:after="100" w:afterAutospacing="1"/>
    </w:pPr>
    <w:rPr>
      <w:rFonts w:eastAsia="Times New Roman"/>
      <w:b/>
      <w:bCs/>
      <w:sz w:val="24"/>
      <w:szCs w:val="24"/>
      <w:lang w:val="en-US" w:eastAsia="en-US"/>
    </w:rPr>
  </w:style>
  <w:style w:type="paragraph" w:customStyle="1" w:styleId="xl64">
    <w:name w:val="xl64"/>
    <w:basedOn w:val="Normal"/>
    <w:rsid w:val="00BD3CB3"/>
    <w:pPr>
      <w:spacing w:before="100" w:beforeAutospacing="1" w:after="100" w:afterAutospacing="1"/>
      <w:jc w:val="center"/>
      <w:textAlignment w:val="center"/>
    </w:pPr>
    <w:rPr>
      <w:rFonts w:eastAsia="Times New Roman"/>
      <w:sz w:val="24"/>
      <w:szCs w:val="24"/>
      <w:lang w:val="en-US" w:eastAsia="en-US"/>
    </w:rPr>
  </w:style>
  <w:style w:type="paragraph" w:customStyle="1" w:styleId="xl65">
    <w:name w:val="xl65"/>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lang w:val="en-US" w:eastAsia="en-US"/>
    </w:rPr>
  </w:style>
  <w:style w:type="paragraph" w:customStyle="1" w:styleId="xl66">
    <w:name w:val="xl66"/>
    <w:basedOn w:val="Normal"/>
    <w:rsid w:val="00BD3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67">
    <w:name w:val="xl67"/>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eastAsia="en-US"/>
    </w:rPr>
  </w:style>
  <w:style w:type="paragraph" w:customStyle="1" w:styleId="xl68">
    <w:name w:val="xl68"/>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lang w:val="en-US" w:eastAsia="en-US"/>
    </w:rPr>
  </w:style>
  <w:style w:type="paragraph" w:customStyle="1" w:styleId="xl69">
    <w:name w:val="xl69"/>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val="en-US" w:eastAsia="en-US"/>
    </w:rPr>
  </w:style>
  <w:style w:type="paragraph" w:customStyle="1" w:styleId="xl70">
    <w:name w:val="xl70"/>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en-US" w:eastAsia="en-US"/>
    </w:rPr>
  </w:style>
  <w:style w:type="paragraph" w:customStyle="1" w:styleId="xl71">
    <w:name w:val="xl71"/>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72">
    <w:name w:val="xl72"/>
    <w:basedOn w:val="Normal"/>
    <w:rsid w:val="00BD3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73">
    <w:name w:val="xl73"/>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val="en-US" w:eastAsia="en-US"/>
    </w:rPr>
  </w:style>
  <w:style w:type="paragraph" w:customStyle="1" w:styleId="xl74">
    <w:name w:val="xl74"/>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en-US" w:eastAsia="en-US"/>
    </w:rPr>
  </w:style>
  <w:style w:type="paragraph" w:customStyle="1" w:styleId="xl75">
    <w:name w:val="xl75"/>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eastAsia="en-US"/>
    </w:rPr>
  </w:style>
  <w:style w:type="paragraph" w:customStyle="1" w:styleId="xl76">
    <w:name w:val="xl76"/>
    <w:basedOn w:val="Normal"/>
    <w:rsid w:val="00BD3CB3"/>
    <w:pPr>
      <w:spacing w:before="100" w:beforeAutospacing="1" w:after="100" w:afterAutospacing="1"/>
    </w:pPr>
    <w:rPr>
      <w:rFonts w:eastAsia="Times New Roman"/>
      <w:sz w:val="24"/>
      <w:szCs w:val="24"/>
      <w:lang w:val="en-US" w:eastAsia="en-US"/>
    </w:rPr>
  </w:style>
  <w:style w:type="paragraph" w:styleId="BalloonText">
    <w:name w:val="Balloon Text"/>
    <w:basedOn w:val="Normal"/>
    <w:link w:val="BalloonTextChar"/>
    <w:rsid w:val="00051533"/>
    <w:rPr>
      <w:rFonts w:ascii="Tahoma" w:hAnsi="Tahoma" w:cs="Tahoma"/>
      <w:sz w:val="16"/>
      <w:szCs w:val="16"/>
    </w:rPr>
  </w:style>
  <w:style w:type="character" w:customStyle="1" w:styleId="BalloonTextChar">
    <w:name w:val="Balloon Text Char"/>
    <w:basedOn w:val="DefaultParagraphFont"/>
    <w:link w:val="BalloonText"/>
    <w:rsid w:val="00051533"/>
    <w:rPr>
      <w:rFonts w:ascii="Tahoma" w:hAnsi="Tahoma" w:cs="Tahoma"/>
      <w:sz w:val="16"/>
      <w:szCs w:val="16"/>
      <w:lang w:eastAsia="ja-JP"/>
    </w:rPr>
  </w:style>
  <w:style w:type="paragraph" w:customStyle="1" w:styleId="font5">
    <w:name w:val="font5"/>
    <w:basedOn w:val="Normal"/>
    <w:rsid w:val="00ED6D11"/>
    <w:pPr>
      <w:spacing w:before="100" w:beforeAutospacing="1" w:after="100" w:afterAutospacing="1"/>
    </w:pPr>
    <w:rPr>
      <w:rFonts w:eastAsia="Times New Roman"/>
      <w:color w:val="000000"/>
      <w:sz w:val="24"/>
      <w:szCs w:val="24"/>
      <w:lang w:val="en-US" w:eastAsia="en-US"/>
    </w:rPr>
  </w:style>
  <w:style w:type="paragraph" w:customStyle="1" w:styleId="xl77">
    <w:name w:val="xl77"/>
    <w:basedOn w:val="Normal"/>
    <w:rsid w:val="00ED6D11"/>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sz w:val="24"/>
      <w:szCs w:val="24"/>
      <w:lang w:val="en-US" w:eastAsia="en-US"/>
    </w:rPr>
  </w:style>
  <w:style w:type="paragraph" w:customStyle="1" w:styleId="xl78">
    <w:name w:val="xl78"/>
    <w:basedOn w:val="Normal"/>
    <w:rsid w:val="00ED6D11"/>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4"/>
      <w:szCs w:val="24"/>
      <w:lang w:val="en-US" w:eastAsia="en-US"/>
    </w:rPr>
  </w:style>
  <w:style w:type="paragraph" w:customStyle="1" w:styleId="xl79">
    <w:name w:val="xl79"/>
    <w:basedOn w:val="Normal"/>
    <w:rsid w:val="00ED6D11"/>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sz w:val="24"/>
      <w:szCs w:val="24"/>
      <w:lang w:val="en-US" w:eastAsia="en-US"/>
    </w:rPr>
  </w:style>
  <w:style w:type="paragraph" w:customStyle="1" w:styleId="xl80">
    <w:name w:val="xl80"/>
    <w:basedOn w:val="Normal"/>
    <w:rsid w:val="00ED6D11"/>
    <w:pPr>
      <w:shd w:val="clear" w:color="000000" w:fill="FFFF00"/>
      <w:spacing w:before="100" w:beforeAutospacing="1" w:after="100" w:afterAutospacing="1"/>
    </w:pPr>
    <w:rPr>
      <w:rFonts w:eastAsia="Times New Roman"/>
      <w:sz w:val="24"/>
      <w:szCs w:val="24"/>
      <w:lang w:val="en-US" w:eastAsia="en-US"/>
    </w:rPr>
  </w:style>
  <w:style w:type="paragraph" w:customStyle="1" w:styleId="CharCharCharCharCharCharChar">
    <w:name w:val="Char Char Char Char Char Char Char"/>
    <w:basedOn w:val="Normal"/>
    <w:rsid w:val="00700C0B"/>
    <w:pPr>
      <w:spacing w:after="160" w:line="240" w:lineRule="exact"/>
    </w:pPr>
    <w:rPr>
      <w:rFonts w:ascii="Tahoma" w:eastAsia="PMingLiU" w:hAnsi="Tahoma"/>
      <w:sz w:val="20"/>
      <w:szCs w:val="20"/>
      <w:lang w:val="en-US" w:eastAsia="en-US"/>
    </w:rPr>
  </w:style>
  <w:style w:type="character" w:styleId="Strong">
    <w:name w:val="Strong"/>
    <w:uiPriority w:val="22"/>
    <w:qFormat/>
    <w:rsid w:val="00832E77"/>
    <w:rPr>
      <w:b/>
      <w:bCs/>
    </w:rPr>
  </w:style>
  <w:style w:type="paragraph" w:styleId="BodyTextIndent3">
    <w:name w:val="Body Text Indent 3"/>
    <w:basedOn w:val="Normal"/>
    <w:link w:val="BodyTextIndent3Char"/>
    <w:uiPriority w:val="99"/>
    <w:rsid w:val="00AA62BD"/>
    <w:pPr>
      <w:spacing w:before="120"/>
      <w:ind w:firstLine="709"/>
      <w:jc w:val="both"/>
    </w:pPr>
    <w:rPr>
      <w:rFonts w:ascii=".VnTime" w:eastAsia="Times New Roman" w:hAnsi=".VnTime"/>
      <w:b/>
    </w:rPr>
  </w:style>
  <w:style w:type="character" w:customStyle="1" w:styleId="BodyTextIndent3Char">
    <w:name w:val="Body Text Indent 3 Char"/>
    <w:basedOn w:val="DefaultParagraphFont"/>
    <w:link w:val="BodyTextIndent3"/>
    <w:uiPriority w:val="99"/>
    <w:rsid w:val="00AA62BD"/>
    <w:rPr>
      <w:rFonts w:ascii=".VnTime" w:eastAsia="Times New Roman" w:hAnsi=".VnTime"/>
      <w:b/>
      <w:sz w:val="28"/>
      <w:szCs w:val="28"/>
    </w:rPr>
  </w:style>
  <w:style w:type="paragraph" w:styleId="NormalWeb">
    <w:name w:val="Normal (Web)"/>
    <w:basedOn w:val="Normal"/>
    <w:uiPriority w:val="99"/>
    <w:semiHidden/>
    <w:unhideWhenUsed/>
    <w:rsid w:val="0013420E"/>
    <w:pPr>
      <w:spacing w:before="100" w:beforeAutospacing="1" w:after="100" w:afterAutospacing="1"/>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422">
      <w:bodyDiv w:val="1"/>
      <w:marLeft w:val="0"/>
      <w:marRight w:val="0"/>
      <w:marTop w:val="0"/>
      <w:marBottom w:val="0"/>
      <w:divBdr>
        <w:top w:val="none" w:sz="0" w:space="0" w:color="auto"/>
        <w:left w:val="none" w:sz="0" w:space="0" w:color="auto"/>
        <w:bottom w:val="none" w:sz="0" w:space="0" w:color="auto"/>
        <w:right w:val="none" w:sz="0" w:space="0" w:color="auto"/>
      </w:divBdr>
    </w:div>
    <w:div w:id="590311305">
      <w:bodyDiv w:val="1"/>
      <w:marLeft w:val="0"/>
      <w:marRight w:val="0"/>
      <w:marTop w:val="0"/>
      <w:marBottom w:val="0"/>
      <w:divBdr>
        <w:top w:val="none" w:sz="0" w:space="0" w:color="auto"/>
        <w:left w:val="none" w:sz="0" w:space="0" w:color="auto"/>
        <w:bottom w:val="none" w:sz="0" w:space="0" w:color="auto"/>
        <w:right w:val="none" w:sz="0" w:space="0" w:color="auto"/>
      </w:divBdr>
    </w:div>
    <w:div w:id="1093622151">
      <w:bodyDiv w:val="1"/>
      <w:marLeft w:val="0"/>
      <w:marRight w:val="0"/>
      <w:marTop w:val="0"/>
      <w:marBottom w:val="0"/>
      <w:divBdr>
        <w:top w:val="none" w:sz="0" w:space="0" w:color="auto"/>
        <w:left w:val="none" w:sz="0" w:space="0" w:color="auto"/>
        <w:bottom w:val="none" w:sz="0" w:space="0" w:color="auto"/>
        <w:right w:val="none" w:sz="0" w:space="0" w:color="auto"/>
      </w:divBdr>
    </w:div>
    <w:div w:id="17333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EDD7-DA0A-4FDF-A6BF-186C666A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Mobile: 0974.833190</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 Quang Duy</dc:creator>
  <cp:lastModifiedBy>Admin</cp:lastModifiedBy>
  <cp:revision>49</cp:revision>
  <cp:lastPrinted>2023-04-10T07:47:00Z</cp:lastPrinted>
  <dcterms:created xsi:type="dcterms:W3CDTF">2023-04-07T04:09:00Z</dcterms:created>
  <dcterms:modified xsi:type="dcterms:W3CDTF">2023-04-10T08:05:00Z</dcterms:modified>
</cp:coreProperties>
</file>